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24"/>
        <w:gridCol w:w="5234"/>
        <w:gridCol w:w="1625"/>
        <w:gridCol w:w="1673"/>
      </w:tblGrid>
      <w:tr w:rsidR="00F8149A" w14:paraId="442ECDC8" w14:textId="77777777" w:rsidTr="007D11BC">
        <w:tc>
          <w:tcPr>
            <w:tcW w:w="2008" w:type="dxa"/>
          </w:tcPr>
          <w:p w14:paraId="672A6659" w14:textId="77777777" w:rsidR="00F8149A" w:rsidRDefault="00F8149A">
            <w:r w:rsidRPr="00627749">
              <w:rPr>
                <w:noProof/>
              </w:rPr>
              <w:drawing>
                <wp:inline distT="0" distB="0" distL="0" distR="0" wp14:anchorId="53AA58A6" wp14:editId="4917B524">
                  <wp:extent cx="1752600" cy="585884"/>
                  <wp:effectExtent l="0" t="0" r="0" b="5080"/>
                  <wp:docPr id="1" name="그림 1" descr="부천대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부천대U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139" cy="596762"/>
                          </a:xfrm>
                          <a:prstGeom prst="rect">
                            <a:avLst/>
                          </a:prstGeom>
                          <a:noFill/>
                          <a:ln>
                            <a:noFill/>
                          </a:ln>
                        </pic:spPr>
                      </pic:pic>
                    </a:graphicData>
                  </a:graphic>
                </wp:inline>
              </w:drawing>
            </w:r>
          </w:p>
        </w:tc>
        <w:tc>
          <w:tcPr>
            <w:tcW w:w="8448" w:type="dxa"/>
            <w:gridSpan w:val="3"/>
          </w:tcPr>
          <w:p w14:paraId="626A8E7E" w14:textId="77777777" w:rsidR="00F8149A" w:rsidRPr="00F8149A" w:rsidRDefault="00F8149A">
            <w:pPr>
              <w:rPr>
                <w:b/>
                <w:sz w:val="24"/>
              </w:rPr>
            </w:pPr>
            <w:r w:rsidRPr="00F8149A">
              <w:rPr>
                <w:rFonts w:hint="eastAsia"/>
                <w:b/>
                <w:sz w:val="24"/>
              </w:rPr>
              <w:t>Partner Information Form</w:t>
            </w:r>
          </w:p>
          <w:p w14:paraId="548D8A2B" w14:textId="77777777" w:rsidR="00F8149A" w:rsidRPr="00F8149A" w:rsidRDefault="00F8149A">
            <w:pPr>
              <w:rPr>
                <w:sz w:val="24"/>
              </w:rPr>
            </w:pPr>
            <w:r w:rsidRPr="00F8149A">
              <w:rPr>
                <w:b/>
                <w:sz w:val="24"/>
              </w:rPr>
              <w:t xml:space="preserve">Student Exchange Program </w:t>
            </w:r>
            <w:r w:rsidR="00667307">
              <w:rPr>
                <w:rFonts w:hint="eastAsia"/>
                <w:b/>
                <w:color w:val="0000FF"/>
                <w:sz w:val="24"/>
              </w:rPr>
              <w:t>Fall</w:t>
            </w:r>
            <w:r w:rsidRPr="00DD3B3E">
              <w:rPr>
                <w:b/>
                <w:color w:val="0000FF"/>
                <w:sz w:val="24"/>
              </w:rPr>
              <w:t xml:space="preserve"> Semester</w:t>
            </w:r>
            <w:r w:rsidR="00930DD1">
              <w:rPr>
                <w:b/>
                <w:color w:val="0000FF"/>
                <w:sz w:val="24"/>
              </w:rPr>
              <w:t xml:space="preserve"> 2022</w:t>
            </w:r>
            <w:r w:rsidR="00396077">
              <w:rPr>
                <w:b/>
                <w:color w:val="0000FF"/>
                <w:sz w:val="24"/>
              </w:rPr>
              <w:t xml:space="preserve"> </w:t>
            </w:r>
          </w:p>
        </w:tc>
      </w:tr>
      <w:tr w:rsidR="00037988" w14:paraId="00A20C79" w14:textId="77777777" w:rsidTr="007D11BC">
        <w:tc>
          <w:tcPr>
            <w:tcW w:w="10456" w:type="dxa"/>
            <w:gridSpan w:val="4"/>
          </w:tcPr>
          <w:p w14:paraId="3A0580CC" w14:textId="77777777" w:rsidR="00037988" w:rsidRPr="00037988" w:rsidRDefault="00037988" w:rsidP="00037988">
            <w:pPr>
              <w:rPr>
                <w:b/>
                <w:color w:val="FF0000"/>
                <w:sz w:val="24"/>
              </w:rPr>
            </w:pPr>
            <w:r w:rsidRPr="00037988">
              <w:rPr>
                <w:b/>
                <w:color w:val="FF0000"/>
              </w:rPr>
              <w:t>Please write down with as much detail as possible</w:t>
            </w:r>
            <w:r>
              <w:rPr>
                <w:b/>
                <w:color w:val="FF0000"/>
              </w:rPr>
              <w:t>. All documents should be written in English or Korean</w:t>
            </w:r>
          </w:p>
        </w:tc>
      </w:tr>
      <w:tr w:rsidR="00F8149A" w14:paraId="33A245B3" w14:textId="77777777" w:rsidTr="007D11BC">
        <w:trPr>
          <w:trHeight w:hRule="exact" w:val="419"/>
        </w:trPr>
        <w:tc>
          <w:tcPr>
            <w:tcW w:w="2008" w:type="dxa"/>
            <w:tcBorders>
              <w:bottom w:val="single" w:sz="4" w:space="0" w:color="auto"/>
            </w:tcBorders>
            <w:shd w:val="clear" w:color="auto" w:fill="FBE4D5" w:themeFill="accent2" w:themeFillTint="33"/>
          </w:tcPr>
          <w:p w14:paraId="012F9CC4" w14:textId="77777777" w:rsidR="00F8149A" w:rsidRPr="005D0DD4" w:rsidRDefault="00F8149A">
            <w:pPr>
              <w:rPr>
                <w:b/>
              </w:rPr>
            </w:pPr>
            <w:r w:rsidRPr="005D0DD4">
              <w:rPr>
                <w:b/>
              </w:rPr>
              <w:t>University Name</w:t>
            </w:r>
          </w:p>
        </w:tc>
        <w:tc>
          <w:tcPr>
            <w:tcW w:w="8448" w:type="dxa"/>
            <w:gridSpan w:val="3"/>
            <w:tcBorders>
              <w:bottom w:val="single" w:sz="4" w:space="0" w:color="auto"/>
            </w:tcBorders>
          </w:tcPr>
          <w:p w14:paraId="3047ADAB" w14:textId="77777777" w:rsidR="00F8149A" w:rsidRPr="00C51FB1" w:rsidRDefault="00F8149A" w:rsidP="00C51FB1">
            <w:pPr>
              <w:rPr>
                <w:rFonts w:eastAsia="Yu Mincho"/>
                <w:lang w:eastAsia="ja-JP"/>
              </w:rPr>
            </w:pPr>
            <w:r>
              <w:t>[English]</w:t>
            </w:r>
            <w:r w:rsidR="00216105">
              <w:rPr>
                <w:rFonts w:ascii="Yu Mincho" w:eastAsia="Yu Mincho" w:hAnsi="Yu Mincho" w:hint="eastAsia"/>
                <w:lang w:eastAsia="ja-JP"/>
              </w:rPr>
              <w:t xml:space="preserve">　</w:t>
            </w:r>
            <w:r w:rsidR="00216105">
              <w:rPr>
                <w:rFonts w:eastAsia="Yu Mincho" w:hint="eastAsia"/>
                <w:lang w:eastAsia="ja-JP"/>
              </w:rPr>
              <w:t>JOSAI INTERNATIONAL UNIVERSITY</w:t>
            </w:r>
            <w:r>
              <w:t xml:space="preserve"> </w:t>
            </w:r>
          </w:p>
        </w:tc>
      </w:tr>
      <w:tr w:rsidR="00F8149A" w14:paraId="79709939" w14:textId="77777777" w:rsidTr="007D11BC">
        <w:trPr>
          <w:trHeight w:hRule="exact" w:val="488"/>
        </w:trPr>
        <w:tc>
          <w:tcPr>
            <w:tcW w:w="2008" w:type="dxa"/>
            <w:tcBorders>
              <w:bottom w:val="single" w:sz="4" w:space="0" w:color="auto"/>
            </w:tcBorders>
            <w:shd w:val="clear" w:color="auto" w:fill="FBE4D5" w:themeFill="accent2" w:themeFillTint="33"/>
          </w:tcPr>
          <w:p w14:paraId="47D2A083" w14:textId="77777777" w:rsidR="00F8149A" w:rsidRPr="005D0DD4" w:rsidRDefault="00F8149A">
            <w:pPr>
              <w:rPr>
                <w:b/>
              </w:rPr>
            </w:pPr>
            <w:r w:rsidRPr="005D0DD4">
              <w:rPr>
                <w:b/>
              </w:rPr>
              <w:t>Address</w:t>
            </w:r>
          </w:p>
        </w:tc>
        <w:tc>
          <w:tcPr>
            <w:tcW w:w="8448" w:type="dxa"/>
            <w:gridSpan w:val="3"/>
            <w:tcBorders>
              <w:bottom w:val="single" w:sz="4" w:space="0" w:color="auto"/>
            </w:tcBorders>
          </w:tcPr>
          <w:p w14:paraId="525D100F" w14:textId="77777777" w:rsidR="00F8149A" w:rsidRDefault="00F8149A">
            <w:r>
              <w:rPr>
                <w:rFonts w:hint="eastAsia"/>
              </w:rPr>
              <w:t>[English]</w:t>
            </w:r>
            <w:r w:rsidR="00216105">
              <w:rPr>
                <w:rFonts w:ascii="Yu Mincho" w:eastAsia="Yu Mincho" w:hAnsi="Yu Mincho" w:hint="eastAsia"/>
                <w:lang w:eastAsia="ja-JP"/>
              </w:rPr>
              <w:t xml:space="preserve">　1GUMYO TOGANE</w:t>
            </w:r>
            <w:r w:rsidR="00216105">
              <w:rPr>
                <w:rFonts w:ascii="Yu Mincho" w:eastAsia="Yu Mincho" w:hAnsi="Yu Mincho"/>
                <w:lang w:eastAsia="ja-JP"/>
              </w:rPr>
              <w:t>-</w:t>
            </w:r>
            <w:r w:rsidR="00216105">
              <w:rPr>
                <w:rFonts w:ascii="Yu Mincho" w:eastAsia="Yu Mincho" w:hAnsi="Yu Mincho" w:hint="eastAsia"/>
                <w:lang w:eastAsia="ja-JP"/>
              </w:rPr>
              <w:t>SHI</w:t>
            </w:r>
            <w:r w:rsidR="00216105">
              <w:rPr>
                <w:rFonts w:ascii="Yu Mincho" w:eastAsia="Yu Mincho" w:hAnsi="Yu Mincho"/>
                <w:lang w:eastAsia="ja-JP"/>
              </w:rPr>
              <w:t xml:space="preserve"> CHIBA 283-8555 JAPAN</w:t>
            </w:r>
          </w:p>
        </w:tc>
      </w:tr>
      <w:tr w:rsidR="00F8149A" w14:paraId="0700A6E9" w14:textId="77777777" w:rsidTr="007D11BC">
        <w:trPr>
          <w:trHeight w:hRule="exact" w:val="418"/>
        </w:trPr>
        <w:tc>
          <w:tcPr>
            <w:tcW w:w="2008" w:type="dxa"/>
            <w:tcBorders>
              <w:bottom w:val="single" w:sz="4" w:space="0" w:color="auto"/>
            </w:tcBorders>
            <w:shd w:val="clear" w:color="auto" w:fill="FBE4D5" w:themeFill="accent2" w:themeFillTint="33"/>
          </w:tcPr>
          <w:p w14:paraId="26803F5C" w14:textId="77777777" w:rsidR="00F8149A" w:rsidRPr="005D0DD4" w:rsidRDefault="00F8149A">
            <w:pPr>
              <w:rPr>
                <w:b/>
              </w:rPr>
            </w:pPr>
            <w:r w:rsidRPr="005D0DD4">
              <w:rPr>
                <w:rFonts w:hint="eastAsia"/>
                <w:b/>
              </w:rPr>
              <w:t>Website</w:t>
            </w:r>
          </w:p>
        </w:tc>
        <w:tc>
          <w:tcPr>
            <w:tcW w:w="8448" w:type="dxa"/>
            <w:gridSpan w:val="3"/>
            <w:tcBorders>
              <w:bottom w:val="single" w:sz="4" w:space="0" w:color="auto"/>
            </w:tcBorders>
          </w:tcPr>
          <w:p w14:paraId="2118A28A" w14:textId="77777777" w:rsidR="00216105" w:rsidRPr="004874DB" w:rsidRDefault="008117FE">
            <w:hyperlink r:id="rId7" w:history="1">
              <w:r w:rsidR="004874DB" w:rsidRPr="004874DB">
                <w:rPr>
                  <w:rStyle w:val="a6"/>
                </w:rPr>
                <w:t>https://www.jiu.ac.jp/cie/abroad/detail/id=4537</w:t>
              </w:r>
            </w:hyperlink>
          </w:p>
          <w:p w14:paraId="0A37501D" w14:textId="77777777" w:rsidR="004874DB" w:rsidRPr="004874DB" w:rsidRDefault="004874DB"/>
        </w:tc>
      </w:tr>
      <w:tr w:rsidR="00F8149A" w14:paraId="3A11B6E7" w14:textId="77777777" w:rsidTr="007D11BC">
        <w:trPr>
          <w:trHeight w:hRule="exact" w:val="1155"/>
        </w:trPr>
        <w:tc>
          <w:tcPr>
            <w:tcW w:w="2008" w:type="dxa"/>
            <w:tcBorders>
              <w:bottom w:val="single" w:sz="4" w:space="0" w:color="auto"/>
            </w:tcBorders>
            <w:shd w:val="clear" w:color="auto" w:fill="FBE4D5" w:themeFill="accent2" w:themeFillTint="33"/>
          </w:tcPr>
          <w:p w14:paraId="67736482" w14:textId="6757B5C4" w:rsidR="00F8149A" w:rsidRPr="005D0DD4" w:rsidRDefault="00F8149A" w:rsidP="00F8149A">
            <w:pPr>
              <w:jc w:val="left"/>
              <w:rPr>
                <w:b/>
              </w:rPr>
            </w:pPr>
            <w:r w:rsidRPr="005D0DD4">
              <w:rPr>
                <w:rFonts w:hint="eastAsia"/>
                <w:b/>
              </w:rPr>
              <w:t>Number of students</w:t>
            </w:r>
            <w:r w:rsidRPr="005D0DD4">
              <w:rPr>
                <w:b/>
              </w:rPr>
              <w:t xml:space="preserve"> can be accepted in 20</w:t>
            </w:r>
            <w:r w:rsidR="00FD6B4A">
              <w:rPr>
                <w:b/>
              </w:rPr>
              <w:t>22</w:t>
            </w:r>
            <w:r w:rsidRPr="005D0DD4">
              <w:rPr>
                <w:b/>
              </w:rPr>
              <w:t>, spring semester</w:t>
            </w:r>
          </w:p>
        </w:tc>
        <w:tc>
          <w:tcPr>
            <w:tcW w:w="8448" w:type="dxa"/>
            <w:gridSpan w:val="3"/>
            <w:tcBorders>
              <w:bottom w:val="single" w:sz="4" w:space="0" w:color="auto"/>
            </w:tcBorders>
          </w:tcPr>
          <w:p w14:paraId="7A0F7359" w14:textId="77777777" w:rsidR="00F8149A" w:rsidRPr="00216105" w:rsidRDefault="003C2CD0" w:rsidP="003C2CD0">
            <w:pPr>
              <w:rPr>
                <w:rFonts w:eastAsia="Yu Mincho"/>
                <w:lang w:eastAsia="ja-JP"/>
              </w:rPr>
            </w:pPr>
            <w:r>
              <w:rPr>
                <w:rFonts w:eastAsia="Yu Mincho" w:hint="eastAsia"/>
                <w:lang w:eastAsia="ja-JP"/>
              </w:rPr>
              <w:t>1</w:t>
            </w:r>
            <w:r w:rsidR="00930DD1">
              <w:rPr>
                <w:rFonts w:eastAsia="Yu Mincho"/>
                <w:lang w:eastAsia="ja-JP"/>
              </w:rPr>
              <w:t>~2</w:t>
            </w:r>
            <w:r w:rsidR="00396077">
              <w:rPr>
                <w:rFonts w:eastAsia="Yu Mincho" w:hint="eastAsia"/>
                <w:lang w:eastAsia="ja-JP"/>
              </w:rPr>
              <w:t xml:space="preserve"> </w:t>
            </w:r>
            <w:r>
              <w:rPr>
                <w:rFonts w:eastAsia="Yu Mincho" w:hint="eastAsia"/>
                <w:lang w:eastAsia="ja-JP"/>
              </w:rPr>
              <w:t>student</w:t>
            </w:r>
            <w:r w:rsidR="00396077">
              <w:rPr>
                <w:rFonts w:eastAsia="Yu Mincho"/>
                <w:lang w:eastAsia="ja-JP"/>
              </w:rPr>
              <w:t xml:space="preserve"> </w:t>
            </w:r>
          </w:p>
        </w:tc>
      </w:tr>
      <w:tr w:rsidR="00F8149A" w14:paraId="214B7927" w14:textId="77777777" w:rsidTr="007D11BC">
        <w:trPr>
          <w:trHeight w:hRule="exact" w:val="766"/>
        </w:trPr>
        <w:tc>
          <w:tcPr>
            <w:tcW w:w="2008" w:type="dxa"/>
            <w:tcBorders>
              <w:bottom w:val="single" w:sz="4" w:space="0" w:color="auto"/>
            </w:tcBorders>
            <w:shd w:val="clear" w:color="auto" w:fill="FBE4D5" w:themeFill="accent2" w:themeFillTint="33"/>
          </w:tcPr>
          <w:p w14:paraId="4A206596" w14:textId="77777777" w:rsidR="00F8149A" w:rsidRPr="005D0DD4" w:rsidRDefault="00F8149A">
            <w:pPr>
              <w:rPr>
                <w:b/>
              </w:rPr>
            </w:pPr>
            <w:r w:rsidRPr="005D0DD4">
              <w:rPr>
                <w:rFonts w:hint="eastAsia"/>
                <w:b/>
              </w:rPr>
              <w:t>Application Dea</w:t>
            </w:r>
            <w:r w:rsidRPr="005D0DD4">
              <w:rPr>
                <w:b/>
              </w:rPr>
              <w:t>d</w:t>
            </w:r>
            <w:r w:rsidRPr="005D0DD4">
              <w:rPr>
                <w:rFonts w:hint="eastAsia"/>
                <w:b/>
              </w:rPr>
              <w:t>line</w:t>
            </w:r>
          </w:p>
        </w:tc>
        <w:tc>
          <w:tcPr>
            <w:tcW w:w="8448" w:type="dxa"/>
            <w:gridSpan w:val="3"/>
            <w:tcBorders>
              <w:bottom w:val="single" w:sz="4" w:space="0" w:color="auto"/>
            </w:tcBorders>
          </w:tcPr>
          <w:p w14:paraId="2E54689B" w14:textId="77777777" w:rsidR="009D302B" w:rsidRDefault="009D302B">
            <w:r>
              <w:t>(</w:t>
            </w:r>
            <w:r>
              <w:rPr>
                <w:rFonts w:hint="eastAsia"/>
              </w:rPr>
              <w:t>추후 합격한 교환학생이 상대교에 서류를 낼 시의 마감일을 의미함)</w:t>
            </w:r>
          </w:p>
        </w:tc>
      </w:tr>
      <w:tr w:rsidR="007D11BC" w14:paraId="3B27E617" w14:textId="77777777" w:rsidTr="007D11BC">
        <w:trPr>
          <w:trHeight w:hRule="exact" w:val="1003"/>
        </w:trPr>
        <w:tc>
          <w:tcPr>
            <w:tcW w:w="2008" w:type="dxa"/>
            <w:tcBorders>
              <w:bottom w:val="single" w:sz="4" w:space="0" w:color="auto"/>
            </w:tcBorders>
            <w:shd w:val="clear" w:color="auto" w:fill="FBE4D5" w:themeFill="accent2" w:themeFillTint="33"/>
          </w:tcPr>
          <w:p w14:paraId="78ABB8A9" w14:textId="77777777" w:rsidR="007D11BC" w:rsidRPr="005D0DD4" w:rsidRDefault="007D11BC" w:rsidP="007D11BC">
            <w:pPr>
              <w:rPr>
                <w:b/>
              </w:rPr>
            </w:pPr>
            <w:r w:rsidRPr="005D0DD4">
              <w:rPr>
                <w:rFonts w:hint="eastAsia"/>
                <w:b/>
              </w:rPr>
              <w:t>Recommended arrival dates</w:t>
            </w:r>
            <w:r w:rsidRPr="005D0DD4">
              <w:rPr>
                <w:b/>
              </w:rPr>
              <w:t xml:space="preserve"> and time</w:t>
            </w:r>
          </w:p>
        </w:tc>
        <w:tc>
          <w:tcPr>
            <w:tcW w:w="3348" w:type="dxa"/>
            <w:tcBorders>
              <w:bottom w:val="single" w:sz="4" w:space="0" w:color="auto"/>
            </w:tcBorders>
          </w:tcPr>
          <w:p w14:paraId="58D752F6" w14:textId="77777777" w:rsidR="007D11BC" w:rsidRDefault="007D11BC" w:rsidP="007D11BC">
            <w:r w:rsidRPr="007E2B03">
              <w:t>Fall Semester (September~ ) : First week of September</w:t>
            </w:r>
          </w:p>
          <w:p w14:paraId="4AB9798B" w14:textId="579686D3" w:rsidR="007D11BC" w:rsidRPr="00216105" w:rsidRDefault="007D11BC" w:rsidP="007D11BC">
            <w:pPr>
              <w:rPr>
                <w:rFonts w:eastAsia="Yu Mincho"/>
                <w:lang w:eastAsia="ja-JP"/>
              </w:rPr>
            </w:pPr>
            <w:r w:rsidRPr="007E2B03">
              <w:t>※Designated date of arrival will be advised individually</w:t>
            </w:r>
          </w:p>
        </w:tc>
        <w:tc>
          <w:tcPr>
            <w:tcW w:w="2237" w:type="dxa"/>
            <w:tcBorders>
              <w:bottom w:val="single" w:sz="4" w:space="0" w:color="auto"/>
            </w:tcBorders>
            <w:shd w:val="clear" w:color="auto" w:fill="FBE4D5" w:themeFill="accent2" w:themeFillTint="33"/>
          </w:tcPr>
          <w:p w14:paraId="73509B7A" w14:textId="77777777" w:rsidR="007D11BC" w:rsidRPr="00E16F0F" w:rsidRDefault="007D11BC" w:rsidP="007D11BC">
            <w:pPr>
              <w:jc w:val="left"/>
              <w:rPr>
                <w:b/>
              </w:rPr>
            </w:pPr>
            <w:r w:rsidRPr="00E16F0F">
              <w:rPr>
                <w:rFonts w:hint="eastAsia"/>
                <w:b/>
              </w:rPr>
              <w:t>Name of airport</w:t>
            </w:r>
          </w:p>
        </w:tc>
        <w:tc>
          <w:tcPr>
            <w:tcW w:w="2863" w:type="dxa"/>
            <w:tcBorders>
              <w:bottom w:val="single" w:sz="4" w:space="0" w:color="auto"/>
            </w:tcBorders>
          </w:tcPr>
          <w:p w14:paraId="3223D7D2" w14:textId="77777777" w:rsidR="00C94260" w:rsidRDefault="007D11BC" w:rsidP="007D11BC">
            <w:pPr>
              <w:rPr>
                <w:rFonts w:eastAsia="Yu Mincho"/>
                <w:lang w:eastAsia="ja-JP"/>
              </w:rPr>
            </w:pPr>
            <w:r>
              <w:rPr>
                <w:rFonts w:eastAsia="Yu Mincho" w:hint="eastAsia"/>
                <w:lang w:eastAsia="ja-JP"/>
              </w:rPr>
              <w:t>Narita Int</w:t>
            </w:r>
            <w:r w:rsidR="00C94260">
              <w:rPr>
                <w:rFonts w:eastAsia="Yu Mincho"/>
                <w:lang w:eastAsia="ja-JP"/>
              </w:rPr>
              <w:t>’l</w:t>
            </w:r>
          </w:p>
          <w:p w14:paraId="78FDEB3D" w14:textId="241B62DD" w:rsidR="007D11BC" w:rsidRPr="00216105" w:rsidRDefault="007D11BC" w:rsidP="007D11BC">
            <w:pPr>
              <w:rPr>
                <w:rFonts w:eastAsia="Yu Mincho"/>
                <w:lang w:eastAsia="ja-JP"/>
              </w:rPr>
            </w:pPr>
            <w:r>
              <w:rPr>
                <w:rFonts w:eastAsia="Yu Mincho" w:hint="eastAsia"/>
                <w:lang w:eastAsia="ja-JP"/>
              </w:rPr>
              <w:t>Airport</w:t>
            </w:r>
          </w:p>
        </w:tc>
      </w:tr>
      <w:tr w:rsidR="007D11BC" w14:paraId="4504380D" w14:textId="77777777" w:rsidTr="007D11BC">
        <w:trPr>
          <w:trHeight w:hRule="exact" w:val="392"/>
        </w:trPr>
        <w:tc>
          <w:tcPr>
            <w:tcW w:w="2008" w:type="dxa"/>
            <w:vMerge w:val="restart"/>
            <w:shd w:val="clear" w:color="auto" w:fill="FBE4D5" w:themeFill="accent2" w:themeFillTint="33"/>
          </w:tcPr>
          <w:p w14:paraId="62E56F0B" w14:textId="77777777" w:rsidR="007D11BC" w:rsidRPr="005D0DD4" w:rsidRDefault="007D11BC" w:rsidP="007D11BC">
            <w:pPr>
              <w:rPr>
                <w:b/>
              </w:rPr>
            </w:pPr>
            <w:r w:rsidRPr="005D0DD4">
              <w:rPr>
                <w:rFonts w:hint="eastAsia"/>
                <w:b/>
              </w:rPr>
              <w:t>Airport pick-up service</w:t>
            </w:r>
          </w:p>
        </w:tc>
        <w:tc>
          <w:tcPr>
            <w:tcW w:w="3348" w:type="dxa"/>
            <w:tcBorders>
              <w:bottom w:val="single" w:sz="4" w:space="0" w:color="auto"/>
            </w:tcBorders>
          </w:tcPr>
          <w:p w14:paraId="08839C4B" w14:textId="77777777" w:rsidR="007D11BC" w:rsidRDefault="007D11BC" w:rsidP="007D11BC">
            <w:r>
              <w:rPr>
                <w:rFonts w:hint="eastAsia"/>
              </w:rPr>
              <w:t xml:space="preserve">[ </w:t>
            </w:r>
            <w:r>
              <w:rPr>
                <w:rFonts w:ascii="Yu Mincho" w:eastAsia="Yu Mincho" w:hAnsi="Yu Mincho" w:hint="eastAsia"/>
                <w:lang w:eastAsia="ja-JP"/>
              </w:rPr>
              <w:t xml:space="preserve">  </w:t>
            </w:r>
            <w:r>
              <w:t xml:space="preserve"> </w:t>
            </w:r>
            <w:r>
              <w:rPr>
                <w:rFonts w:hint="eastAsia"/>
              </w:rPr>
              <w:t>] YES</w:t>
            </w:r>
            <w:r>
              <w:t xml:space="preserve">   </w:t>
            </w:r>
            <w:r>
              <w:rPr>
                <w:rFonts w:hint="eastAsia"/>
              </w:rPr>
              <w:t xml:space="preserve">  </w:t>
            </w:r>
            <w:r>
              <w:t xml:space="preserve"> </w:t>
            </w:r>
          </w:p>
        </w:tc>
        <w:tc>
          <w:tcPr>
            <w:tcW w:w="2237" w:type="dxa"/>
            <w:tcBorders>
              <w:bottom w:val="single" w:sz="4" w:space="0" w:color="auto"/>
            </w:tcBorders>
            <w:shd w:val="clear" w:color="auto" w:fill="FBE4D5" w:themeFill="accent2" w:themeFillTint="33"/>
          </w:tcPr>
          <w:p w14:paraId="0B99325F" w14:textId="77777777" w:rsidR="007D11BC" w:rsidRPr="00E16F0F" w:rsidRDefault="007D11BC" w:rsidP="007D11BC">
            <w:pPr>
              <w:jc w:val="left"/>
              <w:rPr>
                <w:b/>
              </w:rPr>
            </w:pPr>
            <w:r w:rsidRPr="00E16F0F">
              <w:rPr>
                <w:rFonts w:hint="eastAsia"/>
                <w:b/>
              </w:rPr>
              <w:t>Service price</w:t>
            </w:r>
          </w:p>
        </w:tc>
        <w:tc>
          <w:tcPr>
            <w:tcW w:w="2863" w:type="dxa"/>
            <w:tcBorders>
              <w:bottom w:val="single" w:sz="4" w:space="0" w:color="auto"/>
            </w:tcBorders>
          </w:tcPr>
          <w:p w14:paraId="03600357" w14:textId="204DD278" w:rsidR="007D11BC" w:rsidRDefault="007D11BC" w:rsidP="007D11BC">
            <w:pPr>
              <w:rPr>
                <w:rFonts w:ascii="Yu Mincho" w:eastAsia="Yu Mincho" w:hAnsi="Yu Mincho"/>
                <w:lang w:eastAsia="ja-JP"/>
              </w:rPr>
            </w:pPr>
            <w:r w:rsidRPr="7DC895E1">
              <w:rPr>
                <w:rFonts w:ascii="Yu Mincho" w:eastAsia="Yu Mincho" w:hAnsi="Yu Mincho"/>
                <w:lang w:eastAsia="ja-JP"/>
              </w:rPr>
              <w:t>N/A</w:t>
            </w:r>
          </w:p>
        </w:tc>
      </w:tr>
      <w:tr w:rsidR="007D11BC" w14:paraId="132B4C41" w14:textId="77777777" w:rsidTr="007D11BC">
        <w:trPr>
          <w:trHeight w:hRule="exact" w:val="456"/>
        </w:trPr>
        <w:tc>
          <w:tcPr>
            <w:tcW w:w="2008" w:type="dxa"/>
            <w:vMerge/>
          </w:tcPr>
          <w:p w14:paraId="5DAB6C7B" w14:textId="77777777" w:rsidR="007D11BC" w:rsidRPr="005D0DD4" w:rsidRDefault="007D11BC" w:rsidP="007D11BC">
            <w:pPr>
              <w:rPr>
                <w:b/>
              </w:rPr>
            </w:pPr>
          </w:p>
        </w:tc>
        <w:tc>
          <w:tcPr>
            <w:tcW w:w="3348" w:type="dxa"/>
            <w:tcBorders>
              <w:bottom w:val="single" w:sz="4" w:space="0" w:color="auto"/>
            </w:tcBorders>
          </w:tcPr>
          <w:p w14:paraId="6F3B1B7F" w14:textId="146C75D7" w:rsidR="007D11BC" w:rsidRDefault="007D11BC" w:rsidP="007D11BC">
            <w:r>
              <w:rPr>
                <w:rFonts w:hint="eastAsia"/>
                <w:noProof/>
              </w:rPr>
              <mc:AlternateContent>
                <mc:Choice Requires="wps">
                  <w:drawing>
                    <wp:anchor distT="0" distB="0" distL="114300" distR="114300" simplePos="0" relativeHeight="251663360" behindDoc="0" locked="0" layoutInCell="1" allowOverlap="1" wp14:anchorId="02264FA4" wp14:editId="2CF4280E">
                      <wp:simplePos x="0" y="0"/>
                      <wp:positionH relativeFrom="column">
                        <wp:posOffset>348729</wp:posOffset>
                      </wp:positionH>
                      <wp:positionV relativeFrom="paragraph">
                        <wp:posOffset>-257567</wp:posOffset>
                      </wp:positionV>
                      <wp:extent cx="265430" cy="265430"/>
                      <wp:effectExtent l="0" t="0" r="20320" b="20320"/>
                      <wp:wrapNone/>
                      <wp:docPr id="2" name="楕円 2"/>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62A1A1" id="楕円 2" o:spid="_x0000_s1026" style="position:absolute;left:0;text-align:left;margin-left:27.45pt;margin-top:-20.3pt;width:20.9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" filled="f" strokecolor="black [1600]" strokeweight="1.5pt">
                      <v:stroke joinstyle="miter"/>
                    </v:oval>
                  </w:pict>
                </mc:Fallback>
              </mc:AlternateContent>
            </w:r>
            <w:r>
              <w:t xml:space="preserve">[    </w:t>
            </w:r>
            <w:r>
              <w:rPr>
                <w:rFonts w:hint="eastAsia"/>
              </w:rPr>
              <w:t>] No</w:t>
            </w:r>
          </w:p>
        </w:tc>
        <w:tc>
          <w:tcPr>
            <w:tcW w:w="5100" w:type="dxa"/>
            <w:gridSpan w:val="2"/>
            <w:tcBorders>
              <w:bottom w:val="single" w:sz="4" w:space="0" w:color="auto"/>
            </w:tcBorders>
          </w:tcPr>
          <w:p w14:paraId="02EB378F" w14:textId="77777777" w:rsidR="007D11BC" w:rsidRDefault="007D11BC" w:rsidP="007D11BC"/>
        </w:tc>
      </w:tr>
      <w:tr w:rsidR="007D11BC" w14:paraId="011E0399" w14:textId="77777777" w:rsidTr="00CE1973">
        <w:trPr>
          <w:trHeight w:hRule="exact" w:val="704"/>
        </w:trPr>
        <w:tc>
          <w:tcPr>
            <w:tcW w:w="2008" w:type="dxa"/>
            <w:tcBorders>
              <w:bottom w:val="single" w:sz="4" w:space="0" w:color="auto"/>
            </w:tcBorders>
            <w:shd w:val="clear" w:color="auto" w:fill="FBE4D5" w:themeFill="accent2" w:themeFillTint="33"/>
          </w:tcPr>
          <w:p w14:paraId="6F5C20AA" w14:textId="4DCBD899" w:rsidR="007D11BC" w:rsidRPr="00D24100" w:rsidRDefault="007D11BC" w:rsidP="007D11BC">
            <w:pPr>
              <w:rPr>
                <w:b/>
                <w:sz w:val="18"/>
                <w:szCs w:val="18"/>
              </w:rPr>
            </w:pPr>
            <w:r w:rsidRPr="00D24100">
              <w:rPr>
                <w:b/>
                <w:sz w:val="18"/>
                <w:szCs w:val="18"/>
              </w:rPr>
              <w:t>Application Deadline</w:t>
            </w:r>
          </w:p>
        </w:tc>
        <w:tc>
          <w:tcPr>
            <w:tcW w:w="8448" w:type="dxa"/>
            <w:gridSpan w:val="3"/>
            <w:tcBorders>
              <w:bottom w:val="single" w:sz="4" w:space="0" w:color="auto"/>
            </w:tcBorders>
          </w:tcPr>
          <w:p w14:paraId="6A05A809" w14:textId="72958DA2" w:rsidR="007D11BC" w:rsidRPr="00CD05D3" w:rsidRDefault="007D11BC" w:rsidP="007D11BC">
            <w:pPr>
              <w:rPr>
                <w:rFonts w:eastAsia="Yu Mincho"/>
                <w:lang w:eastAsia="ja-JP"/>
              </w:rPr>
            </w:pPr>
            <w:r w:rsidRPr="00BF71BD">
              <w:rPr>
                <w:rFonts w:eastAsia="Yu Mincho"/>
                <w:lang w:eastAsia="ja-JP"/>
              </w:rPr>
              <w:t>Fall Semester (September~ ) : 10th May</w:t>
            </w:r>
          </w:p>
        </w:tc>
      </w:tr>
      <w:tr w:rsidR="007D11BC" w14:paraId="6BBB0E19" w14:textId="77777777" w:rsidTr="00990378">
        <w:trPr>
          <w:trHeight w:hRule="exact" w:val="484"/>
        </w:trPr>
        <w:tc>
          <w:tcPr>
            <w:tcW w:w="2008" w:type="dxa"/>
            <w:tcBorders>
              <w:bottom w:val="single" w:sz="4" w:space="0" w:color="auto"/>
            </w:tcBorders>
            <w:shd w:val="clear" w:color="auto" w:fill="FBE4D5" w:themeFill="accent2" w:themeFillTint="33"/>
          </w:tcPr>
          <w:p w14:paraId="27BE52D4" w14:textId="24670001" w:rsidR="007D11BC" w:rsidRPr="005D0DD4" w:rsidRDefault="004B359C" w:rsidP="007D11BC">
            <w:pPr>
              <w:rPr>
                <w:b/>
              </w:rPr>
            </w:pPr>
            <w:r w:rsidRPr="004B359C">
              <w:rPr>
                <w:b/>
              </w:rPr>
              <w:t>Orientation Week</w:t>
            </w:r>
          </w:p>
        </w:tc>
        <w:tc>
          <w:tcPr>
            <w:tcW w:w="8448" w:type="dxa"/>
            <w:gridSpan w:val="3"/>
            <w:tcBorders>
              <w:bottom w:val="single" w:sz="4" w:space="0" w:color="auto"/>
            </w:tcBorders>
          </w:tcPr>
          <w:p w14:paraId="5A39BBE3" w14:textId="362775B9" w:rsidR="007D11BC" w:rsidRDefault="00990378" w:rsidP="007D11BC">
            <w:r w:rsidRPr="00990378">
              <w:t>TBA</w:t>
            </w:r>
          </w:p>
        </w:tc>
      </w:tr>
      <w:tr w:rsidR="007D11BC" w:rsidRPr="0069594E" w14:paraId="01B2FFF5" w14:textId="77777777" w:rsidTr="007D11BC">
        <w:trPr>
          <w:trHeight w:hRule="exact" w:val="696"/>
        </w:trPr>
        <w:tc>
          <w:tcPr>
            <w:tcW w:w="2008" w:type="dxa"/>
            <w:tcBorders>
              <w:bottom w:val="single" w:sz="4" w:space="0" w:color="auto"/>
            </w:tcBorders>
            <w:shd w:val="clear" w:color="auto" w:fill="FBE4D5" w:themeFill="accent2" w:themeFillTint="33"/>
          </w:tcPr>
          <w:p w14:paraId="7BDADC20" w14:textId="77777777" w:rsidR="007D11BC" w:rsidRDefault="007D11BC" w:rsidP="007D11BC">
            <w:pPr>
              <w:rPr>
                <w:b/>
              </w:rPr>
            </w:pPr>
            <w:r w:rsidRPr="00B523FE">
              <w:rPr>
                <w:b/>
              </w:rPr>
              <w:t xml:space="preserve">Semester Calendar </w:t>
            </w:r>
          </w:p>
          <w:p w14:paraId="0EC072AD" w14:textId="361F4A17" w:rsidR="007D11BC" w:rsidRPr="00714012" w:rsidRDefault="007D11BC" w:rsidP="007D11BC">
            <w:pPr>
              <w:rPr>
                <w:b/>
                <w:sz w:val="18"/>
                <w:szCs w:val="18"/>
              </w:rPr>
            </w:pPr>
            <w:r w:rsidRPr="00714012">
              <w:rPr>
                <w:b/>
                <w:sz w:val="18"/>
                <w:szCs w:val="18"/>
              </w:rPr>
              <w:t>(incl.exam periods)</w:t>
            </w:r>
          </w:p>
        </w:tc>
        <w:tc>
          <w:tcPr>
            <w:tcW w:w="8448" w:type="dxa"/>
            <w:gridSpan w:val="3"/>
            <w:tcBorders>
              <w:bottom w:val="single" w:sz="4" w:space="0" w:color="auto"/>
            </w:tcBorders>
          </w:tcPr>
          <w:p w14:paraId="5E92ABEC" w14:textId="5C9530AA" w:rsidR="007D11BC" w:rsidRPr="000C4013" w:rsidRDefault="007D11BC" w:rsidP="007D11BC">
            <w:pPr>
              <w:rPr>
                <w:rFonts w:eastAsia="Yu Mincho"/>
                <w:lang w:eastAsia="ja-JP"/>
              </w:rPr>
            </w:pPr>
            <w:r w:rsidRPr="00C041A1">
              <w:rPr>
                <w:rFonts w:eastAsia="Yu Mincho"/>
                <w:lang w:eastAsia="ja-JP"/>
              </w:rPr>
              <w:t xml:space="preserve">Fall </w:t>
            </w:r>
            <w:r w:rsidR="003577B2">
              <w:rPr>
                <w:rFonts w:eastAsia="Yu Mincho"/>
                <w:lang w:eastAsia="ja-JP"/>
              </w:rPr>
              <w:t>Semester: September 2022 ~ February 2023</w:t>
            </w:r>
          </w:p>
        </w:tc>
      </w:tr>
      <w:tr w:rsidR="007D11BC" w14:paraId="3D119358" w14:textId="77777777" w:rsidTr="007D11BC">
        <w:trPr>
          <w:trHeight w:hRule="exact" w:val="2417"/>
        </w:trPr>
        <w:tc>
          <w:tcPr>
            <w:tcW w:w="2008" w:type="dxa"/>
            <w:tcBorders>
              <w:bottom w:val="single" w:sz="4" w:space="0" w:color="auto"/>
            </w:tcBorders>
            <w:shd w:val="clear" w:color="auto" w:fill="FBE4D5" w:themeFill="accent2" w:themeFillTint="33"/>
          </w:tcPr>
          <w:p w14:paraId="540E89E8" w14:textId="7364825E" w:rsidR="007D11BC" w:rsidRPr="005D0DD4" w:rsidRDefault="007D11BC" w:rsidP="007D11BC">
            <w:pPr>
              <w:jc w:val="left"/>
              <w:rPr>
                <w:b/>
              </w:rPr>
            </w:pPr>
            <w:r w:rsidRPr="00B17F46">
              <w:rPr>
                <w:b/>
              </w:rPr>
              <w:t>Courses</w:t>
            </w:r>
          </w:p>
        </w:tc>
        <w:tc>
          <w:tcPr>
            <w:tcW w:w="8448" w:type="dxa"/>
            <w:gridSpan w:val="3"/>
            <w:tcBorders>
              <w:bottom w:val="single" w:sz="4" w:space="0" w:color="auto"/>
            </w:tcBorders>
          </w:tcPr>
          <w:p w14:paraId="17FDA99E" w14:textId="77777777" w:rsidR="007D11BC" w:rsidRPr="00477F56" w:rsidRDefault="007D11BC" w:rsidP="007D11BC">
            <w:pPr>
              <w:rPr>
                <w:rFonts w:eastAsiaTheme="minorHAnsi"/>
                <w:lang w:eastAsia="ja-JP"/>
              </w:rPr>
            </w:pPr>
            <w:r w:rsidRPr="00477F56">
              <w:rPr>
                <w:rFonts w:eastAsiaTheme="minorHAnsi"/>
                <w:lang w:eastAsia="ja-JP"/>
              </w:rPr>
              <w:t xml:space="preserve">International Humanities </w:t>
            </w:r>
            <w:r w:rsidRPr="00477F56">
              <w:rPr>
                <w:rFonts w:eastAsiaTheme="minorHAnsi" w:hint="eastAsia"/>
                <w:lang w:eastAsia="ja-JP"/>
              </w:rPr>
              <w:t xml:space="preserve">　　　　　　</w:t>
            </w:r>
            <w:r>
              <w:rPr>
                <w:rFonts w:eastAsia="Yu Mincho" w:hint="eastAsia"/>
                <w:lang w:eastAsia="ja-JP"/>
              </w:rPr>
              <w:t xml:space="preserve"> </w:t>
            </w:r>
            <w:r>
              <w:rPr>
                <w:rFonts w:eastAsia="Yu Mincho"/>
                <w:lang w:eastAsia="ja-JP"/>
              </w:rPr>
              <w:t xml:space="preserve">   </w:t>
            </w:r>
            <w:r w:rsidRPr="00477F56">
              <w:rPr>
                <w:rFonts w:eastAsiaTheme="minorHAnsi"/>
                <w:lang w:eastAsia="ja-JP"/>
              </w:rPr>
              <w:t xml:space="preserve">Pharmaceutical Sciences* </w:t>
            </w:r>
          </w:p>
          <w:p w14:paraId="7960C619" w14:textId="77777777" w:rsidR="007D11BC" w:rsidRPr="00477F56" w:rsidRDefault="007D11BC" w:rsidP="007D11BC">
            <w:pPr>
              <w:rPr>
                <w:rFonts w:eastAsiaTheme="minorHAnsi"/>
                <w:lang w:eastAsia="ja-JP"/>
              </w:rPr>
            </w:pPr>
            <w:r w:rsidRPr="00477F56">
              <w:rPr>
                <w:rFonts w:eastAsiaTheme="minorHAnsi"/>
                <w:lang w:eastAsia="ja-JP"/>
              </w:rPr>
              <w:t xml:space="preserve">Management and Information Studies </w:t>
            </w:r>
            <w:r w:rsidRPr="00477F56">
              <w:rPr>
                <w:rFonts w:eastAsiaTheme="minorHAnsi" w:hint="eastAsia"/>
                <w:lang w:eastAsia="ja-JP"/>
              </w:rPr>
              <w:t xml:space="preserve"> </w:t>
            </w:r>
            <w:r>
              <w:rPr>
                <w:rFonts w:eastAsiaTheme="minorHAnsi"/>
                <w:lang w:eastAsia="ja-JP"/>
              </w:rPr>
              <w:t xml:space="preserve">  </w:t>
            </w:r>
            <w:r w:rsidRPr="00477F56">
              <w:rPr>
                <w:rFonts w:eastAsiaTheme="minorHAnsi"/>
                <w:lang w:eastAsia="ja-JP"/>
              </w:rPr>
              <w:t>Social and Environmental Studies</w:t>
            </w:r>
          </w:p>
          <w:p w14:paraId="109C93A9" w14:textId="7FDC6A15" w:rsidR="007D11BC" w:rsidRPr="00477F56" w:rsidRDefault="007D11BC" w:rsidP="007D11BC">
            <w:pPr>
              <w:rPr>
                <w:rFonts w:eastAsiaTheme="minorHAnsi"/>
                <w:lang w:eastAsia="ja-JP"/>
              </w:rPr>
            </w:pPr>
            <w:r w:rsidRPr="00477F56">
              <w:rPr>
                <w:rFonts w:eastAsiaTheme="minorHAnsi"/>
                <w:lang w:eastAsia="ja-JP"/>
              </w:rPr>
              <w:t xml:space="preserve">Media Studies </w:t>
            </w:r>
            <w:r w:rsidRPr="00477F56">
              <w:rPr>
                <w:rFonts w:eastAsiaTheme="minorHAnsi" w:hint="eastAsia"/>
                <w:lang w:eastAsia="ja-JP"/>
              </w:rPr>
              <w:t xml:space="preserve">　　　　　　　　　　　</w:t>
            </w:r>
            <w:r>
              <w:rPr>
                <w:rFonts w:eastAsia="Yu Mincho" w:hint="eastAsia"/>
                <w:lang w:eastAsia="ja-JP"/>
              </w:rPr>
              <w:t xml:space="preserve"> </w:t>
            </w:r>
            <w:r>
              <w:rPr>
                <w:rFonts w:eastAsia="Yu Mincho"/>
                <w:lang w:eastAsia="ja-JP"/>
              </w:rPr>
              <w:t xml:space="preserve">  </w:t>
            </w:r>
            <w:r w:rsidRPr="00477F56">
              <w:rPr>
                <w:rFonts w:eastAsiaTheme="minorHAnsi"/>
                <w:lang w:eastAsia="ja-JP"/>
              </w:rPr>
              <w:t xml:space="preserve">Social Work Studies </w:t>
            </w:r>
          </w:p>
          <w:p w14:paraId="61D9877E" w14:textId="77777777" w:rsidR="007D11BC" w:rsidRDefault="007D11BC" w:rsidP="007D11BC">
            <w:pPr>
              <w:rPr>
                <w:rFonts w:eastAsiaTheme="minorHAnsi"/>
                <w:lang w:eastAsia="ja-JP"/>
              </w:rPr>
            </w:pPr>
            <w:r w:rsidRPr="00477F56">
              <w:rPr>
                <w:rFonts w:eastAsiaTheme="minorHAnsi"/>
                <w:lang w:eastAsia="ja-JP"/>
              </w:rPr>
              <w:t xml:space="preserve">Nursing Studies*                     </w:t>
            </w:r>
            <w:r>
              <w:rPr>
                <w:rFonts w:eastAsiaTheme="minorHAnsi"/>
                <w:lang w:eastAsia="ja-JP"/>
              </w:rPr>
              <w:t xml:space="preserve">  </w:t>
            </w:r>
            <w:r w:rsidRPr="00477F56">
              <w:rPr>
                <w:rFonts w:eastAsiaTheme="minorHAnsi"/>
                <w:lang w:eastAsia="ja-JP"/>
              </w:rPr>
              <w:t xml:space="preserve">Tourism Studies </w:t>
            </w:r>
          </w:p>
          <w:p w14:paraId="712FE974" w14:textId="77777777" w:rsidR="007D11BC" w:rsidRDefault="007D11BC" w:rsidP="007D11BC">
            <w:pPr>
              <w:rPr>
                <w:rFonts w:eastAsiaTheme="minorHAnsi"/>
                <w:lang w:eastAsia="ja-JP"/>
              </w:rPr>
            </w:pPr>
            <w:r w:rsidRPr="00477F56">
              <w:rPr>
                <w:rFonts w:eastAsiaTheme="minorHAnsi"/>
                <w:lang w:eastAsia="ja-JP"/>
              </w:rPr>
              <w:t xml:space="preserve">Courses available in English: International Humanities. </w:t>
            </w:r>
          </w:p>
          <w:p w14:paraId="561BEA92" w14:textId="77777777" w:rsidR="007D11BC" w:rsidRPr="00714012" w:rsidRDefault="007D11BC" w:rsidP="007D11BC">
            <w:pPr>
              <w:rPr>
                <w:rFonts w:eastAsiaTheme="minorHAnsi"/>
                <w:sz w:val="16"/>
                <w:szCs w:val="16"/>
                <w:lang w:eastAsia="ja-JP"/>
              </w:rPr>
            </w:pPr>
          </w:p>
          <w:p w14:paraId="1CDEE5D9" w14:textId="6E755AA4" w:rsidR="007D11BC" w:rsidRDefault="007D11BC" w:rsidP="007D11BC">
            <w:r w:rsidRPr="00477F56">
              <w:rPr>
                <w:rFonts w:eastAsiaTheme="minorHAnsi"/>
                <w:u w:val="single"/>
                <w:lang w:eastAsia="ja-JP"/>
              </w:rPr>
              <w:t>*Pharmaceutical Sciences and Nursing Studies are not available for</w:t>
            </w:r>
            <w:r>
              <w:rPr>
                <w:rFonts w:eastAsiaTheme="minorHAnsi"/>
                <w:u w:val="single"/>
                <w:lang w:eastAsia="ja-JP"/>
              </w:rPr>
              <w:t xml:space="preserve"> </w:t>
            </w:r>
            <w:r w:rsidRPr="00477F56">
              <w:rPr>
                <w:rFonts w:eastAsiaTheme="minorHAnsi"/>
                <w:u w:val="single"/>
                <w:lang w:eastAsia="ja-JP"/>
              </w:rPr>
              <w:t>exchange students</w:t>
            </w:r>
          </w:p>
        </w:tc>
      </w:tr>
      <w:tr w:rsidR="007D11BC" w14:paraId="062F693F" w14:textId="77777777" w:rsidTr="007D11BC">
        <w:trPr>
          <w:trHeight w:hRule="exact" w:val="4245"/>
        </w:trPr>
        <w:tc>
          <w:tcPr>
            <w:tcW w:w="2008" w:type="dxa"/>
            <w:tcBorders>
              <w:bottom w:val="single" w:sz="4" w:space="0" w:color="auto"/>
            </w:tcBorders>
            <w:shd w:val="clear" w:color="auto" w:fill="FBE4D5" w:themeFill="accent2" w:themeFillTint="33"/>
          </w:tcPr>
          <w:p w14:paraId="6010C376" w14:textId="77777777" w:rsidR="00CE1973" w:rsidRDefault="007D11BC" w:rsidP="007D11BC">
            <w:pPr>
              <w:rPr>
                <w:b/>
              </w:rPr>
            </w:pPr>
            <w:r w:rsidRPr="00B81BF1">
              <w:rPr>
                <w:b/>
              </w:rPr>
              <w:t>Language Requirements and Course</w:t>
            </w:r>
          </w:p>
          <w:p w14:paraId="4E5DCA09" w14:textId="7E2762DA" w:rsidR="007D11BC" w:rsidRPr="00B17F46" w:rsidRDefault="007D11BC" w:rsidP="007D11BC">
            <w:pPr>
              <w:rPr>
                <w:b/>
              </w:rPr>
            </w:pPr>
            <w:r w:rsidRPr="00B81BF1">
              <w:rPr>
                <w:b/>
              </w:rPr>
              <w:t>Enrolment Restrictions</w:t>
            </w:r>
          </w:p>
        </w:tc>
        <w:tc>
          <w:tcPr>
            <w:tcW w:w="8448" w:type="dxa"/>
            <w:gridSpan w:val="3"/>
            <w:tcBorders>
              <w:bottom w:val="single" w:sz="4" w:space="0" w:color="auto"/>
            </w:tcBorders>
          </w:tcPr>
          <w:p w14:paraId="16A1B458" w14:textId="77777777" w:rsidR="007D11BC" w:rsidRDefault="007D11BC" w:rsidP="007D11BC">
            <w:pPr>
              <w:ind w:left="200" w:hangingChars="100" w:hanging="200"/>
            </w:pPr>
            <w:r w:rsidRPr="00762A39">
              <w:t xml:space="preserve">1) For those wishing to participate in the courses conducted only in Japanese: Japanese Language Proficiency Test (JLPT) N2 level or above (or a letter of recommendation from an academic advisor at the applicant’s home university, confirming that her/his Japanese language skill is equivalent to N2 level or higher). </w:t>
            </w:r>
          </w:p>
          <w:p w14:paraId="549040C6" w14:textId="77777777" w:rsidR="007D11BC" w:rsidRDefault="007D11BC" w:rsidP="007D11BC">
            <w:pPr>
              <w:ind w:left="200" w:hangingChars="100" w:hanging="200"/>
            </w:pPr>
            <w:r w:rsidRPr="00762A39">
              <w:t xml:space="preserve">2) Due to provisos regarding the student visa, any prospective student who does not possess the necessary Japanese language skills level may only take courses at the Department of International Exchange Studies. All courses within a given faculty are open to exchange students who satisfy the language requirements. Nevertheless, all foreign students (incl. exchange students) are strongly advised to take an intensive Japanese language programme during the first six months of their studies at JIU. </w:t>
            </w:r>
          </w:p>
          <w:p w14:paraId="7F1C928F" w14:textId="3468D040" w:rsidR="007D11BC" w:rsidRPr="00477F56" w:rsidRDefault="007D11BC" w:rsidP="007D11BC">
            <w:pPr>
              <w:rPr>
                <w:rFonts w:eastAsiaTheme="minorHAnsi"/>
                <w:lang w:eastAsia="ja-JP"/>
              </w:rPr>
            </w:pPr>
            <w:r w:rsidRPr="00762A39">
              <w:t xml:space="preserve">Note: Standardized English language tests such as TOEFL, IELTS, TOEIC etc. are not </w:t>
            </w:r>
            <w:r w:rsidR="009D6FF0">
              <w:t xml:space="preserve">       </w:t>
            </w:r>
            <w:r w:rsidRPr="00762A39">
              <w:t>required for students whose first language is English.</w:t>
            </w:r>
          </w:p>
        </w:tc>
      </w:tr>
      <w:tr w:rsidR="007D11BC" w14:paraId="367AB88A" w14:textId="77777777" w:rsidTr="008A3531">
        <w:trPr>
          <w:trHeight w:hRule="exact" w:val="2144"/>
        </w:trPr>
        <w:tc>
          <w:tcPr>
            <w:tcW w:w="2008" w:type="dxa"/>
            <w:tcBorders>
              <w:bottom w:val="single" w:sz="4" w:space="0" w:color="auto"/>
            </w:tcBorders>
            <w:shd w:val="clear" w:color="auto" w:fill="FBE4D5" w:themeFill="accent2" w:themeFillTint="33"/>
          </w:tcPr>
          <w:p w14:paraId="0F2BD623" w14:textId="12904539" w:rsidR="007D11BC" w:rsidRPr="005D0DD4" w:rsidRDefault="00E706FB" w:rsidP="007D11BC">
            <w:pPr>
              <w:rPr>
                <w:b/>
              </w:rPr>
            </w:pPr>
            <w:r w:rsidRPr="00E706FB">
              <w:rPr>
                <w:b/>
              </w:rPr>
              <w:lastRenderedPageBreak/>
              <w:t>Course Enrolment</w:t>
            </w:r>
          </w:p>
        </w:tc>
        <w:tc>
          <w:tcPr>
            <w:tcW w:w="8448" w:type="dxa"/>
            <w:gridSpan w:val="3"/>
            <w:tcBorders>
              <w:bottom w:val="single" w:sz="4" w:space="0" w:color="auto"/>
            </w:tcBorders>
          </w:tcPr>
          <w:p w14:paraId="1870C568" w14:textId="77777777" w:rsidR="008A3531" w:rsidRPr="008A3531" w:rsidRDefault="008A3531" w:rsidP="008A3531">
            <w:pPr>
              <w:rPr>
                <w:rFonts w:eastAsiaTheme="minorHAnsi"/>
                <w:lang w:eastAsia="ja-JP"/>
              </w:rPr>
            </w:pPr>
            <w:r w:rsidRPr="008A3531">
              <w:rPr>
                <w:rFonts w:eastAsiaTheme="minorHAnsi"/>
                <w:lang w:eastAsia="ja-JP"/>
              </w:rPr>
              <w:t>Please check with the course advisor at your home university to confirm whether your</w:t>
            </w:r>
          </w:p>
          <w:p w14:paraId="3951D683" w14:textId="77777777" w:rsidR="008A3531" w:rsidRPr="008A3531" w:rsidRDefault="008A3531" w:rsidP="008A3531">
            <w:pPr>
              <w:rPr>
                <w:rFonts w:eastAsiaTheme="minorHAnsi"/>
                <w:lang w:eastAsia="ja-JP"/>
              </w:rPr>
            </w:pPr>
            <w:r w:rsidRPr="008A3531">
              <w:rPr>
                <w:rFonts w:eastAsiaTheme="minorHAnsi"/>
                <w:lang w:eastAsia="ja-JP"/>
              </w:rPr>
              <w:t>course selection at JIU will meet the academic credit transfer policy of your home</w:t>
            </w:r>
          </w:p>
          <w:p w14:paraId="139F2E1E" w14:textId="77777777" w:rsidR="008A3531" w:rsidRPr="008A3531" w:rsidRDefault="008A3531" w:rsidP="008A3531">
            <w:pPr>
              <w:rPr>
                <w:rFonts w:eastAsiaTheme="minorHAnsi"/>
                <w:lang w:eastAsia="ja-JP"/>
              </w:rPr>
            </w:pPr>
            <w:r w:rsidRPr="008A3531">
              <w:rPr>
                <w:rFonts w:eastAsiaTheme="minorHAnsi"/>
                <w:lang w:eastAsia="ja-JP"/>
              </w:rPr>
              <w:t>university.</w:t>
            </w:r>
          </w:p>
          <w:p w14:paraId="5CB8F629" w14:textId="77777777" w:rsidR="008A3531" w:rsidRPr="008A3531" w:rsidRDefault="008A3531" w:rsidP="008A3531">
            <w:pPr>
              <w:rPr>
                <w:rFonts w:eastAsiaTheme="minorHAnsi"/>
                <w:lang w:eastAsia="ja-JP"/>
              </w:rPr>
            </w:pPr>
            <w:r w:rsidRPr="008A3531">
              <w:rPr>
                <w:rFonts w:eastAsiaTheme="minorHAnsi"/>
                <w:lang w:eastAsia="ja-JP"/>
              </w:rPr>
              <w:t>Course registration can only be done within a specified period of time during the</w:t>
            </w:r>
          </w:p>
          <w:p w14:paraId="3EC864C0" w14:textId="77777777" w:rsidR="008A3531" w:rsidRPr="008A3531" w:rsidRDefault="008A3531" w:rsidP="008A3531">
            <w:pPr>
              <w:rPr>
                <w:rFonts w:eastAsiaTheme="minorHAnsi"/>
                <w:lang w:eastAsia="ja-JP"/>
              </w:rPr>
            </w:pPr>
            <w:r w:rsidRPr="008A3531">
              <w:rPr>
                <w:rFonts w:eastAsiaTheme="minorHAnsi"/>
                <w:lang w:eastAsia="ja-JP"/>
              </w:rPr>
              <w:t>orientation week. Exchange students cannot register for courses prior to their arrival in</w:t>
            </w:r>
          </w:p>
          <w:p w14:paraId="07E8FA89" w14:textId="28CDFC22" w:rsidR="007D11BC" w:rsidRPr="00410402" w:rsidRDefault="008A3531" w:rsidP="008A3531">
            <w:pPr>
              <w:rPr>
                <w:rFonts w:eastAsiaTheme="minorHAnsi"/>
                <w:lang w:eastAsia="ja-JP"/>
              </w:rPr>
            </w:pPr>
            <w:r w:rsidRPr="008A3531">
              <w:rPr>
                <w:rFonts w:eastAsiaTheme="minorHAnsi"/>
                <w:lang w:eastAsia="ja-JP"/>
              </w:rPr>
              <w:t xml:space="preserve">Japan. </w:t>
            </w:r>
          </w:p>
        </w:tc>
      </w:tr>
      <w:tr w:rsidR="002E7480" w14:paraId="06860BD2" w14:textId="77777777" w:rsidTr="009C0FEE">
        <w:trPr>
          <w:trHeight w:hRule="exact" w:val="1279"/>
        </w:trPr>
        <w:tc>
          <w:tcPr>
            <w:tcW w:w="2008" w:type="dxa"/>
            <w:shd w:val="clear" w:color="auto" w:fill="FBE4D5" w:themeFill="accent2" w:themeFillTint="33"/>
          </w:tcPr>
          <w:p w14:paraId="630ED718" w14:textId="479739BE" w:rsidR="002E7480" w:rsidRPr="005D0DD4" w:rsidRDefault="00710671" w:rsidP="007D11BC">
            <w:pPr>
              <w:rPr>
                <w:b/>
              </w:rPr>
            </w:pPr>
            <w:r w:rsidRPr="00710671">
              <w:rPr>
                <w:b/>
              </w:rPr>
              <w:t>Course Load</w:t>
            </w:r>
          </w:p>
        </w:tc>
        <w:tc>
          <w:tcPr>
            <w:tcW w:w="8448" w:type="dxa"/>
            <w:gridSpan w:val="3"/>
          </w:tcPr>
          <w:p w14:paraId="4B5E94FA" w14:textId="400A665C" w:rsidR="002E7480" w:rsidRDefault="00710671" w:rsidP="007D11BC">
            <w:r w:rsidRPr="00710671">
              <w:t>There is no maximum course load for exchange students. However, please note that the number of transferable credits to a home university is generally limited to 35 credits per academic year (this number may vary slightly depending on the department of enrolment).</w:t>
            </w:r>
          </w:p>
        </w:tc>
      </w:tr>
      <w:tr w:rsidR="002E7480" w14:paraId="4BE3BECA" w14:textId="77777777" w:rsidTr="009C0FEE">
        <w:trPr>
          <w:trHeight w:hRule="exact" w:val="985"/>
        </w:trPr>
        <w:tc>
          <w:tcPr>
            <w:tcW w:w="2008" w:type="dxa"/>
            <w:shd w:val="clear" w:color="auto" w:fill="FBE4D5" w:themeFill="accent2" w:themeFillTint="33"/>
          </w:tcPr>
          <w:p w14:paraId="18590FC5" w14:textId="7587390E" w:rsidR="002E7480" w:rsidRPr="005D0DD4" w:rsidRDefault="0061637F" w:rsidP="007D11BC">
            <w:pPr>
              <w:rPr>
                <w:b/>
              </w:rPr>
            </w:pPr>
            <w:r w:rsidRPr="0061637F">
              <w:rPr>
                <w:b/>
              </w:rPr>
              <w:t>Examinations</w:t>
            </w:r>
          </w:p>
        </w:tc>
        <w:tc>
          <w:tcPr>
            <w:tcW w:w="8448" w:type="dxa"/>
            <w:gridSpan w:val="3"/>
          </w:tcPr>
          <w:p w14:paraId="2BBEA59A" w14:textId="0B5FADFE" w:rsidR="002E7480" w:rsidRDefault="0061637F" w:rsidP="007D11BC">
            <w:r w:rsidRPr="0061637F">
              <w:t>All exchange students must take examinations during the designated dates, and are required to remain in Japan until the end of the semester in order to complete the exchange program.</w:t>
            </w:r>
          </w:p>
        </w:tc>
      </w:tr>
      <w:tr w:rsidR="007D11BC" w14:paraId="74A58C9E" w14:textId="77777777" w:rsidTr="00CC3A41">
        <w:trPr>
          <w:trHeight w:hRule="exact" w:val="1277"/>
        </w:trPr>
        <w:tc>
          <w:tcPr>
            <w:tcW w:w="2008" w:type="dxa"/>
            <w:shd w:val="clear" w:color="auto" w:fill="FBE4D5" w:themeFill="accent2" w:themeFillTint="33"/>
          </w:tcPr>
          <w:p w14:paraId="5AAB73B4" w14:textId="4D566EC2" w:rsidR="007D11BC" w:rsidRPr="005D0DD4" w:rsidRDefault="00061136" w:rsidP="007D11BC">
            <w:pPr>
              <w:rPr>
                <w:b/>
              </w:rPr>
            </w:pPr>
            <w:r w:rsidRPr="005D0DD4">
              <w:rPr>
                <w:rFonts w:hint="eastAsia"/>
                <w:b/>
              </w:rPr>
              <w:t xml:space="preserve">Visa </w:t>
            </w:r>
            <w:r w:rsidRPr="005D0DD4">
              <w:rPr>
                <w:b/>
              </w:rPr>
              <w:t>requirements</w:t>
            </w:r>
          </w:p>
        </w:tc>
        <w:tc>
          <w:tcPr>
            <w:tcW w:w="8448" w:type="dxa"/>
            <w:gridSpan w:val="3"/>
          </w:tcPr>
          <w:p w14:paraId="7E82A29E" w14:textId="4DAA0E4B" w:rsidR="007D11BC" w:rsidRDefault="00061136" w:rsidP="007D11BC">
            <w:r>
              <w:t>All exchange students require a student visa to reside in Japan (unless they possess a</w:t>
            </w:r>
            <w:r>
              <w:rPr>
                <w:rFonts w:eastAsia="Yu Mincho" w:hint="eastAsia"/>
                <w:lang w:eastAsia="ja-JP"/>
              </w:rPr>
              <w:t xml:space="preserve"> </w:t>
            </w:r>
            <w:r>
              <w:t>Japanese nationality or a Japanese permanent residency permit). If you require a visa,</w:t>
            </w:r>
            <w:r>
              <w:rPr>
                <w:rFonts w:eastAsia="Yu Mincho" w:hint="eastAsia"/>
                <w:lang w:eastAsia="ja-JP"/>
              </w:rPr>
              <w:t xml:space="preserve"> </w:t>
            </w:r>
            <w:r>
              <w:t>please consult your nearest Japanese embassy or consulate regarding the procedures.</w:t>
            </w:r>
          </w:p>
        </w:tc>
      </w:tr>
      <w:tr w:rsidR="007D11BC" w14:paraId="02E837C4" w14:textId="77777777" w:rsidTr="009C0FEE">
        <w:trPr>
          <w:trHeight w:hRule="exact" w:val="6659"/>
        </w:trPr>
        <w:tc>
          <w:tcPr>
            <w:tcW w:w="2008" w:type="dxa"/>
            <w:shd w:val="clear" w:color="auto" w:fill="FBE4D5" w:themeFill="accent2" w:themeFillTint="33"/>
          </w:tcPr>
          <w:p w14:paraId="70B3F739" w14:textId="7AE63D65" w:rsidR="007D11BC" w:rsidRPr="005D0DD4" w:rsidRDefault="00D5616F" w:rsidP="007D11BC">
            <w:pPr>
              <w:rPr>
                <w:b/>
              </w:rPr>
            </w:pPr>
            <w:r w:rsidRPr="00D5616F">
              <w:rPr>
                <w:b/>
              </w:rPr>
              <w:t>Housing</w:t>
            </w:r>
          </w:p>
        </w:tc>
        <w:tc>
          <w:tcPr>
            <w:tcW w:w="8448" w:type="dxa"/>
            <w:gridSpan w:val="3"/>
          </w:tcPr>
          <w:p w14:paraId="53BB6BE1" w14:textId="77777777" w:rsidR="00061136" w:rsidRPr="00D5616F" w:rsidRDefault="00061136" w:rsidP="00061136">
            <w:pPr>
              <w:rPr>
                <w:rFonts w:eastAsiaTheme="minorHAnsi" w:cs="Yu Mincho"/>
                <w:sz w:val="21"/>
                <w:szCs w:val="21"/>
              </w:rPr>
            </w:pPr>
            <w:r w:rsidRPr="00D5616F">
              <w:rPr>
                <w:rFonts w:eastAsiaTheme="minorHAnsi" w:cs="Yu Mincho"/>
                <w:sz w:val="21"/>
                <w:szCs w:val="21"/>
              </w:rPr>
              <w:t>Most of our accommodations are located in residential areas of the city, a 10–30 minute walk from the Togane Station. Togane Station is one station away from Gumyo Station, which is the closest station to JIU Campus (it takes 5 minutes t</w:t>
            </w:r>
            <w:bookmarkStart w:id="0" w:name="_GoBack"/>
            <w:bookmarkEnd w:id="0"/>
            <w:r w:rsidRPr="00D5616F">
              <w:rPr>
                <w:rFonts w:eastAsiaTheme="minorHAnsi" w:cs="Yu Mincho"/>
                <w:sz w:val="21"/>
                <w:szCs w:val="21"/>
              </w:rPr>
              <w:t>o get from Togane Station to Gumyo Station by train). The apartments consist of a furnished single room with a bathroom and a kitchen equipped with necessities. The rent and other financial information are specified in the budget sheet (available on jiu website).</w:t>
            </w:r>
          </w:p>
          <w:p w14:paraId="58268867" w14:textId="77777777" w:rsidR="00061136" w:rsidRDefault="00061136" w:rsidP="00061136">
            <w:pPr>
              <w:rPr>
                <w:rFonts w:ascii="Yu Mincho" w:eastAsia="Yu Mincho" w:hAnsi="Yu Mincho" w:cstheme="majorHAnsi"/>
                <w:color w:val="000000" w:themeColor="text1"/>
                <w:w w:val="90"/>
                <w:szCs w:val="21"/>
              </w:rPr>
            </w:pPr>
            <w:r w:rsidRPr="007C451D">
              <w:rPr>
                <w:rFonts w:hint="eastAsia"/>
                <w:noProof/>
              </w:rPr>
              <w:drawing>
                <wp:anchor distT="0" distB="0" distL="114300" distR="114300" simplePos="0" relativeHeight="251666432" behindDoc="1" locked="0" layoutInCell="1" allowOverlap="1" wp14:anchorId="4597BA0B" wp14:editId="68C909D1">
                  <wp:simplePos x="0" y="0"/>
                  <wp:positionH relativeFrom="column">
                    <wp:posOffset>1618615</wp:posOffset>
                  </wp:positionH>
                  <wp:positionV relativeFrom="paragraph">
                    <wp:posOffset>69215</wp:posOffset>
                  </wp:positionV>
                  <wp:extent cx="1678305" cy="1116330"/>
                  <wp:effectExtent l="133350" t="114300" r="131445" b="160020"/>
                  <wp:wrapNone/>
                  <wp:docPr id="5" name="図 5" descr="C:\Users\staff\AppData\Local\Microsoft\Windows\INetCache\Content.Word\reque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taff\AppData\Local\Microsoft\Windows\INetCache\Content.Word\request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05" cy="1116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C451D">
              <w:rPr>
                <w:noProof/>
              </w:rPr>
              <w:drawing>
                <wp:anchor distT="0" distB="0" distL="114300" distR="114300" simplePos="0" relativeHeight="251665408" behindDoc="1" locked="0" layoutInCell="1" allowOverlap="1" wp14:anchorId="038A7E42" wp14:editId="731A4998">
                  <wp:simplePos x="0" y="0"/>
                  <wp:positionH relativeFrom="column">
                    <wp:posOffset>-2540</wp:posOffset>
                  </wp:positionH>
                  <wp:positionV relativeFrom="paragraph">
                    <wp:posOffset>79848</wp:posOffset>
                  </wp:positionV>
                  <wp:extent cx="1488440" cy="1116330"/>
                  <wp:effectExtent l="133350" t="114300" r="130810" b="160020"/>
                  <wp:wrapNone/>
                  <wp:docPr id="3" name="図 3" descr="requ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est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440" cy="1116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94BC650" w14:textId="77777777" w:rsidR="00061136" w:rsidRDefault="00061136" w:rsidP="00061136">
            <w:pPr>
              <w:rPr>
                <w:rFonts w:ascii="Yu Mincho" w:eastAsia="Yu Mincho" w:hAnsi="Yu Mincho" w:cstheme="majorHAnsi"/>
                <w:color w:val="000000" w:themeColor="text1"/>
                <w:w w:val="90"/>
                <w:szCs w:val="21"/>
              </w:rPr>
            </w:pPr>
          </w:p>
          <w:p w14:paraId="4B03BE4F" w14:textId="77777777" w:rsidR="00061136" w:rsidRDefault="00061136" w:rsidP="00061136">
            <w:pPr>
              <w:rPr>
                <w:rFonts w:ascii="Yu Mincho" w:eastAsia="Yu Mincho" w:hAnsi="Yu Mincho" w:cstheme="majorHAnsi"/>
                <w:color w:val="000000" w:themeColor="text1"/>
                <w:w w:val="90"/>
                <w:szCs w:val="21"/>
              </w:rPr>
            </w:pPr>
          </w:p>
          <w:p w14:paraId="69A8AEF8" w14:textId="77777777" w:rsidR="00061136" w:rsidRDefault="00061136" w:rsidP="00061136"/>
          <w:p w14:paraId="074D4ADF" w14:textId="77777777" w:rsidR="00061136" w:rsidRDefault="00061136" w:rsidP="00061136"/>
          <w:p w14:paraId="3B3DFA45" w14:textId="77777777" w:rsidR="00061136" w:rsidRDefault="00061136" w:rsidP="00061136"/>
          <w:p w14:paraId="53B6F7D1" w14:textId="77777777" w:rsidR="00061136" w:rsidRDefault="00061136" w:rsidP="00061136"/>
          <w:p w14:paraId="2D4DE318" w14:textId="77777777" w:rsidR="00061136" w:rsidRDefault="00061136" w:rsidP="00061136">
            <w:pPr>
              <w:rPr>
                <w:rFonts w:ascii="맑은 고딕" w:eastAsia="맑은 고딕" w:hAnsi="맑은 고딕" w:cs="맑은 고딕"/>
                <w:sz w:val="21"/>
                <w:szCs w:val="21"/>
              </w:rPr>
            </w:pPr>
            <w:r w:rsidRPr="7DC895E1">
              <w:rPr>
                <w:rFonts w:ascii="맑은 고딕" w:eastAsia="맑은 고딕" w:hAnsi="맑은 고딕" w:cs="맑은 고딕"/>
                <w:sz w:val="21"/>
                <w:szCs w:val="21"/>
              </w:rPr>
              <w:t>In addition, both of JIU’s campuses, in Togane and Kamogawa, are featured with dormitories called ‘the Global Village’ (GV). However, only limited number of students is entitled to apply for the dormitory, depending on a program they participate in.</w:t>
            </w:r>
          </w:p>
          <w:p w14:paraId="200DE537" w14:textId="77777777" w:rsidR="00061136" w:rsidRDefault="00061136" w:rsidP="00061136">
            <w:pPr>
              <w:rPr>
                <w:rFonts w:ascii="맑은 고딕" w:eastAsia="맑은 고딕" w:hAnsi="맑은 고딕" w:cs="맑은 고딕"/>
                <w:sz w:val="21"/>
                <w:szCs w:val="21"/>
              </w:rPr>
            </w:pPr>
          </w:p>
          <w:p w14:paraId="64DDA48B" w14:textId="4A7D57A2" w:rsidR="007D11BC" w:rsidRPr="00D5616F" w:rsidRDefault="00061136" w:rsidP="00061136">
            <w:pPr>
              <w:rPr>
                <w:rFonts w:eastAsiaTheme="minorHAnsi"/>
              </w:rPr>
            </w:pPr>
            <w:r w:rsidRPr="00D5616F">
              <w:rPr>
                <w:rFonts w:eastAsiaTheme="minorHAnsi" w:cstheme="majorHAnsi" w:hint="eastAsia"/>
                <w:color w:val="000000" w:themeColor="text1"/>
                <w:szCs w:val="21"/>
              </w:rPr>
              <w:t>*</w:t>
            </w:r>
            <w:r w:rsidRPr="00D5616F">
              <w:rPr>
                <w:rFonts w:eastAsiaTheme="minorHAnsi" w:hint="eastAsia"/>
                <w:noProof/>
              </w:rPr>
              <w:t>P</w:t>
            </w:r>
            <w:r w:rsidRPr="00D5616F">
              <w:rPr>
                <w:rFonts w:eastAsiaTheme="minorHAnsi"/>
                <w:noProof/>
              </w:rPr>
              <w:t>hotos may be different depond on accommodation</w:t>
            </w:r>
          </w:p>
        </w:tc>
      </w:tr>
      <w:tr w:rsidR="007D11BC" w14:paraId="724680E8" w14:textId="77777777" w:rsidTr="009C0FEE">
        <w:trPr>
          <w:trHeight w:val="885"/>
        </w:trPr>
        <w:tc>
          <w:tcPr>
            <w:tcW w:w="2008" w:type="dxa"/>
            <w:shd w:val="clear" w:color="auto" w:fill="FBE4D5" w:themeFill="accent2" w:themeFillTint="33"/>
          </w:tcPr>
          <w:p w14:paraId="1E5A291C" w14:textId="55E8D8E6" w:rsidR="007D11BC" w:rsidRPr="005D0DD4" w:rsidRDefault="008D4D96" w:rsidP="007D11BC">
            <w:pPr>
              <w:rPr>
                <w:b/>
              </w:rPr>
            </w:pPr>
            <w:r w:rsidRPr="008D4D96">
              <w:rPr>
                <w:b/>
              </w:rPr>
              <w:t>Living Expenses</w:t>
            </w:r>
          </w:p>
        </w:tc>
        <w:tc>
          <w:tcPr>
            <w:tcW w:w="8448" w:type="dxa"/>
            <w:gridSpan w:val="3"/>
          </w:tcPr>
          <w:p w14:paraId="50463962" w14:textId="1850FED2" w:rsidR="00CC3A41" w:rsidRDefault="00CC3A41" w:rsidP="00CC3A41">
            <w:pPr>
              <w:rPr>
                <w:rFonts w:ascii="맑은 고딕" w:eastAsia="맑은 고딕" w:hAnsi="맑은 고딕" w:cs="맑은 고딕"/>
                <w:sz w:val="21"/>
                <w:szCs w:val="21"/>
              </w:rPr>
            </w:pPr>
            <w:r w:rsidRPr="7DC895E1">
              <w:rPr>
                <w:rFonts w:ascii="맑은 고딕" w:eastAsia="맑은 고딕" w:hAnsi="맑은 고딕" w:cs="맑은 고딕"/>
                <w:sz w:val="21"/>
                <w:szCs w:val="21"/>
              </w:rPr>
              <w:t>About 50,000 yen per month. However, the final amount depends on an individual lifestyle</w:t>
            </w:r>
          </w:p>
          <w:p w14:paraId="46C70619" w14:textId="31144423" w:rsidR="007D11BC" w:rsidRPr="00967E2D" w:rsidRDefault="007D11BC" w:rsidP="007D11BC"/>
        </w:tc>
      </w:tr>
      <w:tr w:rsidR="007D11BC" w14:paraId="1BEBBA49" w14:textId="77777777" w:rsidTr="009C0FEE">
        <w:trPr>
          <w:trHeight w:hRule="exact" w:val="1010"/>
        </w:trPr>
        <w:tc>
          <w:tcPr>
            <w:tcW w:w="2008" w:type="dxa"/>
            <w:shd w:val="clear" w:color="auto" w:fill="FBE4D5" w:themeFill="accent2" w:themeFillTint="33"/>
          </w:tcPr>
          <w:p w14:paraId="265F3C15" w14:textId="6392CA2F" w:rsidR="007D11BC" w:rsidRDefault="00D32338" w:rsidP="007D11BC">
            <w:pPr>
              <w:rPr>
                <w:b/>
              </w:rPr>
            </w:pPr>
            <w:r w:rsidRPr="00D32338">
              <w:rPr>
                <w:b/>
              </w:rPr>
              <w:t>Academic Expenses</w:t>
            </w:r>
          </w:p>
          <w:p w14:paraId="53A64365" w14:textId="73CD4F11" w:rsidR="009D6FF0" w:rsidRPr="005D0DD4" w:rsidRDefault="009D6FF0" w:rsidP="007D11BC">
            <w:pPr>
              <w:rPr>
                <w:b/>
              </w:rPr>
            </w:pPr>
          </w:p>
        </w:tc>
        <w:tc>
          <w:tcPr>
            <w:tcW w:w="8448" w:type="dxa"/>
            <w:gridSpan w:val="3"/>
          </w:tcPr>
          <w:p w14:paraId="16C9A25E" w14:textId="77777777" w:rsidR="00D32338" w:rsidRDefault="00D32338" w:rsidP="007D11BC">
            <w:r w:rsidRPr="00D32338">
              <w:t xml:space="preserve">Exchange students are exempted from a tuition fee. </w:t>
            </w:r>
          </w:p>
          <w:p w14:paraId="2F81F672" w14:textId="1E67FFB6" w:rsidR="009D6FF0" w:rsidRDefault="00D32338" w:rsidP="007D11BC">
            <w:r w:rsidRPr="00D32338">
              <w:t>Note: Fees may be required for certain activities.</w:t>
            </w:r>
          </w:p>
          <w:p w14:paraId="2CE54D25" w14:textId="77777777" w:rsidR="009D6FF0" w:rsidRDefault="009D6FF0" w:rsidP="007D11BC"/>
          <w:p w14:paraId="7B4AC3BC" w14:textId="27D837E6" w:rsidR="009D6FF0" w:rsidRDefault="009D6FF0" w:rsidP="007D11BC"/>
        </w:tc>
      </w:tr>
      <w:tr w:rsidR="008D4D96" w14:paraId="2341127E" w14:textId="77777777" w:rsidTr="009C0FEE">
        <w:trPr>
          <w:trHeight w:hRule="exact" w:val="993"/>
        </w:trPr>
        <w:tc>
          <w:tcPr>
            <w:tcW w:w="2008" w:type="dxa"/>
            <w:shd w:val="clear" w:color="auto" w:fill="FBE4D5" w:themeFill="accent2" w:themeFillTint="33"/>
          </w:tcPr>
          <w:p w14:paraId="12CC4391" w14:textId="11636B2F" w:rsidR="008D4D96" w:rsidRDefault="009C0FEE" w:rsidP="007D11BC">
            <w:pPr>
              <w:rPr>
                <w:b/>
              </w:rPr>
            </w:pPr>
            <w:r>
              <w:rPr>
                <w:b/>
              </w:rPr>
              <w:lastRenderedPageBreak/>
              <w:t>S</w:t>
            </w:r>
            <w:r w:rsidR="00D32338">
              <w:rPr>
                <w:b/>
              </w:rPr>
              <w:t>chool Insurance</w:t>
            </w:r>
          </w:p>
        </w:tc>
        <w:tc>
          <w:tcPr>
            <w:tcW w:w="8448" w:type="dxa"/>
            <w:gridSpan w:val="3"/>
          </w:tcPr>
          <w:p w14:paraId="6869A5F1" w14:textId="77777777" w:rsidR="00D32338" w:rsidRDefault="00D32338" w:rsidP="00D32338">
            <w:r w:rsidRPr="00413C79">
              <w:t>All foreign students are also required to register for JIU School Insurance, ‘Kyosai,’ which costs 9,000 yen (a one-time charge).</w:t>
            </w:r>
          </w:p>
          <w:p w14:paraId="4148DC88" w14:textId="77777777" w:rsidR="008D4D96" w:rsidRPr="009D73F3" w:rsidRDefault="008D4D96" w:rsidP="007D11BC"/>
        </w:tc>
      </w:tr>
      <w:tr w:rsidR="007D11BC" w14:paraId="1156CE56" w14:textId="77777777" w:rsidTr="006A54CE">
        <w:trPr>
          <w:trHeight w:hRule="exact" w:val="4554"/>
        </w:trPr>
        <w:tc>
          <w:tcPr>
            <w:tcW w:w="2008" w:type="dxa"/>
            <w:shd w:val="clear" w:color="auto" w:fill="FBE4D5" w:themeFill="accent2" w:themeFillTint="33"/>
          </w:tcPr>
          <w:p w14:paraId="71A17335" w14:textId="5E1D4926" w:rsidR="007D11BC" w:rsidRPr="005D0DD4" w:rsidRDefault="006A54CE" w:rsidP="007D11BC">
            <w:pPr>
              <w:rPr>
                <w:b/>
              </w:rPr>
            </w:pPr>
            <w:r w:rsidRPr="006A54CE">
              <w:rPr>
                <w:b/>
              </w:rPr>
              <w:t>Health Insurance Requirements</w:t>
            </w:r>
          </w:p>
        </w:tc>
        <w:tc>
          <w:tcPr>
            <w:tcW w:w="8448" w:type="dxa"/>
            <w:gridSpan w:val="3"/>
          </w:tcPr>
          <w:p w14:paraId="279970B4" w14:textId="77777777" w:rsidR="007D11BC" w:rsidRDefault="007D11BC" w:rsidP="007D11BC">
            <w:r w:rsidRPr="009D73F3">
              <w:t>Exchange students are required to join the National Health Insurance (NHI) scheme even if they have their own health insurance from their home country. When student presents the Insurance Card at a hospital upon receiving medical treatment or examination, the insurance will cover 70% of the medical costs. The Insurance Premium scheme costs approximately 10,000 yen per year, to be paid in monthly instalments. All foreign students are also required to register for JIU School Insurance, ‘Kyosai,’ which costs 9,000 yen (a one-time charge).</w:t>
            </w:r>
          </w:p>
          <w:p w14:paraId="50B7C3BA" w14:textId="77777777" w:rsidR="007D11BC" w:rsidRDefault="007D11BC" w:rsidP="007D11BC">
            <w:pPr>
              <w:rPr>
                <w:rFonts w:asciiTheme="minorEastAsia" w:hAnsiTheme="minorEastAsia"/>
              </w:rPr>
            </w:pPr>
          </w:p>
          <w:p w14:paraId="695356A2" w14:textId="55330076" w:rsidR="007D11BC" w:rsidRDefault="007D11BC" w:rsidP="007D11BC">
            <w:pPr>
              <w:rPr>
                <w:rFonts w:asciiTheme="minorEastAsia" w:hAnsiTheme="minorEastAsia"/>
              </w:rPr>
            </w:pPr>
            <w:r w:rsidRPr="005E498A">
              <w:rPr>
                <w:rFonts w:asciiTheme="minorEastAsia" w:hAnsiTheme="minorEastAsia"/>
              </w:rPr>
              <w:t>All foreign students are also required to register for JIU School Insurance, ‘Kyosai,’ which costs 9,000 yen (a one-time charge).</w:t>
            </w:r>
          </w:p>
          <w:p w14:paraId="5EB7CDCE" w14:textId="77777777" w:rsidR="007D11BC" w:rsidRDefault="007D11BC" w:rsidP="007D11BC">
            <w:pPr>
              <w:rPr>
                <w:rFonts w:asciiTheme="minorEastAsia" w:hAnsiTheme="minorEastAsia"/>
              </w:rPr>
            </w:pPr>
          </w:p>
          <w:p w14:paraId="0C971E14" w14:textId="73F6AE29" w:rsidR="007D11BC" w:rsidRDefault="007D11BC" w:rsidP="007D11BC">
            <w:pPr>
              <w:rPr>
                <w:rFonts w:asciiTheme="minorEastAsia" w:hAnsiTheme="minorEastAsia"/>
              </w:rPr>
            </w:pPr>
            <w:r w:rsidRPr="005E498A">
              <w:rPr>
                <w:rFonts w:asciiTheme="minorEastAsia" w:hAnsiTheme="minorEastAsia"/>
              </w:rPr>
              <w:t>Exchange students are exempted from a tuition fee. Note: Fees may be required for certain activities.</w:t>
            </w:r>
          </w:p>
          <w:p w14:paraId="7BD8E087" w14:textId="14BD25E8" w:rsidR="007D11BC" w:rsidRPr="00B94847" w:rsidRDefault="007D11BC" w:rsidP="007D11BC">
            <w:pPr>
              <w:rPr>
                <w:b/>
                <w:lang w:eastAsia="ja-JP"/>
              </w:rPr>
            </w:pPr>
          </w:p>
        </w:tc>
      </w:tr>
      <w:tr w:rsidR="007D11BC" w14:paraId="3709B4A4" w14:textId="77777777" w:rsidTr="006A54CE">
        <w:trPr>
          <w:trHeight w:hRule="exact" w:val="1414"/>
        </w:trPr>
        <w:tc>
          <w:tcPr>
            <w:tcW w:w="2008" w:type="dxa"/>
            <w:shd w:val="clear" w:color="auto" w:fill="FBE4D5" w:themeFill="accent2" w:themeFillTint="33"/>
          </w:tcPr>
          <w:p w14:paraId="55300736" w14:textId="77777777" w:rsidR="007D11BC" w:rsidRPr="005D0DD4" w:rsidRDefault="007D11BC" w:rsidP="007D11BC">
            <w:pPr>
              <w:rPr>
                <w:b/>
              </w:rPr>
            </w:pPr>
            <w:r>
              <w:rPr>
                <w:rFonts w:hint="eastAsia"/>
                <w:b/>
              </w:rPr>
              <w:t>Contact</w:t>
            </w:r>
          </w:p>
        </w:tc>
        <w:tc>
          <w:tcPr>
            <w:tcW w:w="8448" w:type="dxa"/>
            <w:gridSpan w:val="3"/>
          </w:tcPr>
          <w:p w14:paraId="3E6726CA" w14:textId="2EBDC4BF" w:rsidR="007D11BC" w:rsidRDefault="007D11BC" w:rsidP="007D11BC">
            <w:pPr>
              <w:rPr>
                <w:rFonts w:ascii="맑은 고딕" w:eastAsia="맑은 고딕" w:hAnsi="맑은 고딕" w:cs="맑은 고딕"/>
                <w:sz w:val="21"/>
                <w:szCs w:val="21"/>
              </w:rPr>
            </w:pPr>
            <w:r>
              <w:t xml:space="preserve">Name: </w:t>
            </w:r>
            <w:r w:rsidRPr="7DC895E1">
              <w:rPr>
                <w:rFonts w:ascii="맑은 고딕" w:eastAsia="맑은 고딕" w:hAnsi="맑은 고딕" w:cs="맑은 고딕"/>
                <w:sz w:val="21"/>
                <w:szCs w:val="21"/>
              </w:rPr>
              <w:t>Junichi Watari</w:t>
            </w:r>
            <w:r>
              <w:t xml:space="preserve">, </w:t>
            </w:r>
            <w:r w:rsidRPr="7DC895E1">
              <w:rPr>
                <w:rFonts w:ascii="맑은 고딕" w:eastAsia="맑은 고딕" w:hAnsi="맑은 고딕" w:cs="맑은 고딕"/>
                <w:sz w:val="21"/>
                <w:szCs w:val="21"/>
              </w:rPr>
              <w:t>The Center for International Education</w:t>
            </w:r>
          </w:p>
          <w:p w14:paraId="60453D88" w14:textId="77777777" w:rsidR="007D11BC" w:rsidRDefault="007D11BC" w:rsidP="007D11BC">
            <w:r>
              <w:t xml:space="preserve">Phone number: +81-475-55-8810 </w:t>
            </w:r>
          </w:p>
          <w:p w14:paraId="263C97D8" w14:textId="77777777" w:rsidR="007D11BC" w:rsidRDefault="007D11BC" w:rsidP="007D11BC">
            <w:r>
              <w:t>Mobile number: N/A</w:t>
            </w:r>
          </w:p>
          <w:p w14:paraId="312C84FC" w14:textId="64EAFEC4" w:rsidR="006A54CE" w:rsidRDefault="006A54CE" w:rsidP="007D11BC"/>
        </w:tc>
      </w:tr>
      <w:tr w:rsidR="007D11BC" w14:paraId="4A62AABB" w14:textId="77777777" w:rsidTr="007D11BC">
        <w:trPr>
          <w:trHeight w:hRule="exact" w:val="2117"/>
        </w:trPr>
        <w:tc>
          <w:tcPr>
            <w:tcW w:w="2008" w:type="dxa"/>
            <w:tcBorders>
              <w:bottom w:val="single" w:sz="4" w:space="0" w:color="auto"/>
            </w:tcBorders>
            <w:shd w:val="clear" w:color="auto" w:fill="FBE4D5" w:themeFill="accent2" w:themeFillTint="33"/>
          </w:tcPr>
          <w:p w14:paraId="43A04D90" w14:textId="77777777" w:rsidR="007D11BC" w:rsidRDefault="007D11BC" w:rsidP="007D11BC">
            <w:pPr>
              <w:rPr>
                <w:b/>
              </w:rPr>
            </w:pPr>
            <w:r>
              <w:rPr>
                <w:b/>
              </w:rPr>
              <w:t>Required</w:t>
            </w:r>
            <w:r>
              <w:rPr>
                <w:rFonts w:hint="eastAsia"/>
                <w:b/>
              </w:rPr>
              <w:t xml:space="preserve"> documents</w:t>
            </w:r>
          </w:p>
        </w:tc>
        <w:tc>
          <w:tcPr>
            <w:tcW w:w="8448" w:type="dxa"/>
            <w:gridSpan w:val="3"/>
            <w:tcBorders>
              <w:bottom w:val="single" w:sz="4" w:space="0" w:color="auto"/>
            </w:tcBorders>
          </w:tcPr>
          <w:p w14:paraId="277FDD20" w14:textId="77777777" w:rsidR="007D11BC" w:rsidRDefault="007D11BC" w:rsidP="007D11BC">
            <w:pPr>
              <w:rPr>
                <w:rFonts w:eastAsia="Yu Mincho"/>
                <w:lang w:eastAsia="ja-JP"/>
              </w:rPr>
            </w:pPr>
            <w:r>
              <w:rPr>
                <w:rFonts w:eastAsia="Yu Mincho" w:hint="eastAsia"/>
                <w:lang w:eastAsia="ja-JP"/>
              </w:rPr>
              <w:t>P</w:t>
            </w:r>
            <w:r>
              <w:rPr>
                <w:rFonts w:eastAsia="Yu Mincho"/>
                <w:lang w:eastAsia="ja-JP"/>
              </w:rPr>
              <w:t xml:space="preserve">lease refer to the following link </w:t>
            </w:r>
          </w:p>
          <w:p w14:paraId="5B4E5FBE" w14:textId="77777777" w:rsidR="007D11BC" w:rsidRDefault="007D11BC" w:rsidP="007D11BC">
            <w:pPr>
              <w:rPr>
                <w:rFonts w:eastAsia="Yu Mincho"/>
                <w:lang w:eastAsia="ja-JP"/>
              </w:rPr>
            </w:pPr>
            <w:r>
              <w:rPr>
                <w:rFonts w:eastAsia="Yu Mincho"/>
                <w:lang w:eastAsia="ja-JP"/>
              </w:rPr>
              <w:t>(Under Application for Exchange Program. Please print them out, and mail the original documents to JIU International Education Center indicated    on the Fact Sheet)</w:t>
            </w:r>
          </w:p>
          <w:p w14:paraId="2C69A6DB" w14:textId="77777777" w:rsidR="007D11BC" w:rsidRPr="00FD336F" w:rsidRDefault="008117FE" w:rsidP="007D11BC">
            <w:pPr>
              <w:rPr>
                <w:rFonts w:eastAsia="Yu Mincho"/>
                <w:lang w:eastAsia="ja-JP"/>
              </w:rPr>
            </w:pPr>
            <w:hyperlink r:id="rId10" w:history="1">
              <w:r w:rsidR="007D11BC" w:rsidRPr="00D83162">
                <w:rPr>
                  <w:rStyle w:val="a6"/>
                </w:rPr>
                <w:t>https://www.jiu.ac.jp/cie/abroad/detail/id=4537</w:t>
              </w:r>
            </w:hyperlink>
          </w:p>
        </w:tc>
      </w:tr>
    </w:tbl>
    <w:p w14:paraId="049F31CB" w14:textId="77777777" w:rsidR="00F8149A" w:rsidRDefault="00F8149A" w:rsidP="00037988"/>
    <w:sectPr w:rsidR="00F8149A" w:rsidSect="00F8149A">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C5CD" w14:textId="77777777" w:rsidR="008117FE" w:rsidRDefault="008117FE" w:rsidP="00213BAB">
      <w:pPr>
        <w:spacing w:after="0" w:line="240" w:lineRule="auto"/>
      </w:pPr>
      <w:r>
        <w:separator/>
      </w:r>
    </w:p>
  </w:endnote>
  <w:endnote w:type="continuationSeparator" w:id="0">
    <w:p w14:paraId="64416993" w14:textId="77777777" w:rsidR="008117FE" w:rsidRDefault="008117FE" w:rsidP="0021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69A27" w14:textId="77777777" w:rsidR="008117FE" w:rsidRDefault="008117FE" w:rsidP="00213BAB">
      <w:pPr>
        <w:spacing w:after="0" w:line="240" w:lineRule="auto"/>
      </w:pPr>
      <w:r>
        <w:separator/>
      </w:r>
    </w:p>
  </w:footnote>
  <w:footnote w:type="continuationSeparator" w:id="0">
    <w:p w14:paraId="21845721" w14:textId="77777777" w:rsidR="008117FE" w:rsidRDefault="008117FE" w:rsidP="00213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3"/>
    <w:rsid w:val="000131F2"/>
    <w:rsid w:val="00026B1D"/>
    <w:rsid w:val="00031E35"/>
    <w:rsid w:val="00037988"/>
    <w:rsid w:val="00061136"/>
    <w:rsid w:val="00064C91"/>
    <w:rsid w:val="000C4013"/>
    <w:rsid w:val="000C786A"/>
    <w:rsid w:val="00106E85"/>
    <w:rsid w:val="001245FA"/>
    <w:rsid w:val="00196BA0"/>
    <w:rsid w:val="001B303E"/>
    <w:rsid w:val="001C2BE5"/>
    <w:rsid w:val="001D5282"/>
    <w:rsid w:val="00213BAB"/>
    <w:rsid w:val="00215F1A"/>
    <w:rsid w:val="00216105"/>
    <w:rsid w:val="00231685"/>
    <w:rsid w:val="002756FD"/>
    <w:rsid w:val="002C187A"/>
    <w:rsid w:val="002E7480"/>
    <w:rsid w:val="0030402E"/>
    <w:rsid w:val="0033107B"/>
    <w:rsid w:val="003577B2"/>
    <w:rsid w:val="00372A56"/>
    <w:rsid w:val="00396077"/>
    <w:rsid w:val="003B3136"/>
    <w:rsid w:val="003C2CD0"/>
    <w:rsid w:val="003E1AE0"/>
    <w:rsid w:val="003F5ACA"/>
    <w:rsid w:val="003F5DC4"/>
    <w:rsid w:val="0040269E"/>
    <w:rsid w:val="00410402"/>
    <w:rsid w:val="00412D9C"/>
    <w:rsid w:val="00413C79"/>
    <w:rsid w:val="00432BD5"/>
    <w:rsid w:val="00477F56"/>
    <w:rsid w:val="004874DB"/>
    <w:rsid w:val="004B0635"/>
    <w:rsid w:val="004B359C"/>
    <w:rsid w:val="004D6A13"/>
    <w:rsid w:val="005062C0"/>
    <w:rsid w:val="00543F51"/>
    <w:rsid w:val="005561EA"/>
    <w:rsid w:val="00576742"/>
    <w:rsid w:val="005B7B50"/>
    <w:rsid w:val="005D0DD4"/>
    <w:rsid w:val="005E3338"/>
    <w:rsid w:val="005E498A"/>
    <w:rsid w:val="005F78E1"/>
    <w:rsid w:val="00605CB2"/>
    <w:rsid w:val="0061637F"/>
    <w:rsid w:val="00624744"/>
    <w:rsid w:val="006274AF"/>
    <w:rsid w:val="00637F89"/>
    <w:rsid w:val="0065264C"/>
    <w:rsid w:val="00660C04"/>
    <w:rsid w:val="00667307"/>
    <w:rsid w:val="0069594E"/>
    <w:rsid w:val="006A54CE"/>
    <w:rsid w:val="006D4F6D"/>
    <w:rsid w:val="00710671"/>
    <w:rsid w:val="00714012"/>
    <w:rsid w:val="00735DF7"/>
    <w:rsid w:val="00745430"/>
    <w:rsid w:val="00750CDF"/>
    <w:rsid w:val="00762A39"/>
    <w:rsid w:val="0078353E"/>
    <w:rsid w:val="007C451D"/>
    <w:rsid w:val="007C6040"/>
    <w:rsid w:val="007D11BC"/>
    <w:rsid w:val="007E2B03"/>
    <w:rsid w:val="007E2F6D"/>
    <w:rsid w:val="007E678F"/>
    <w:rsid w:val="00804CF2"/>
    <w:rsid w:val="008117FE"/>
    <w:rsid w:val="00872348"/>
    <w:rsid w:val="008856A3"/>
    <w:rsid w:val="008A3531"/>
    <w:rsid w:val="008D4D96"/>
    <w:rsid w:val="008F4A3D"/>
    <w:rsid w:val="008F78B6"/>
    <w:rsid w:val="00902A39"/>
    <w:rsid w:val="009205CA"/>
    <w:rsid w:val="00930DD1"/>
    <w:rsid w:val="00967E2D"/>
    <w:rsid w:val="0097425A"/>
    <w:rsid w:val="00990378"/>
    <w:rsid w:val="009B31F0"/>
    <w:rsid w:val="009C0FEE"/>
    <w:rsid w:val="009D302B"/>
    <w:rsid w:val="009D6FF0"/>
    <w:rsid w:val="009D73F3"/>
    <w:rsid w:val="00A306CF"/>
    <w:rsid w:val="00A40D17"/>
    <w:rsid w:val="00A53B5D"/>
    <w:rsid w:val="00AB1543"/>
    <w:rsid w:val="00AE60FF"/>
    <w:rsid w:val="00B17F46"/>
    <w:rsid w:val="00B419D1"/>
    <w:rsid w:val="00B523FE"/>
    <w:rsid w:val="00B81BF1"/>
    <w:rsid w:val="00B94847"/>
    <w:rsid w:val="00BB57B7"/>
    <w:rsid w:val="00BC275A"/>
    <w:rsid w:val="00BD4DE5"/>
    <w:rsid w:val="00BD7973"/>
    <w:rsid w:val="00BF71BD"/>
    <w:rsid w:val="00C04011"/>
    <w:rsid w:val="00C041A1"/>
    <w:rsid w:val="00C51FB1"/>
    <w:rsid w:val="00C94260"/>
    <w:rsid w:val="00CA0A14"/>
    <w:rsid w:val="00CC3A41"/>
    <w:rsid w:val="00CD05D3"/>
    <w:rsid w:val="00CD2C12"/>
    <w:rsid w:val="00CE1973"/>
    <w:rsid w:val="00CE4C83"/>
    <w:rsid w:val="00D234AE"/>
    <w:rsid w:val="00D24100"/>
    <w:rsid w:val="00D32338"/>
    <w:rsid w:val="00D5616F"/>
    <w:rsid w:val="00D84B38"/>
    <w:rsid w:val="00D86FAE"/>
    <w:rsid w:val="00DD3B3E"/>
    <w:rsid w:val="00DF7456"/>
    <w:rsid w:val="00E16F0F"/>
    <w:rsid w:val="00E24D9F"/>
    <w:rsid w:val="00E40506"/>
    <w:rsid w:val="00E706FB"/>
    <w:rsid w:val="00E7530D"/>
    <w:rsid w:val="00F44985"/>
    <w:rsid w:val="00F8149A"/>
    <w:rsid w:val="00FB28A6"/>
    <w:rsid w:val="00FC64EA"/>
    <w:rsid w:val="00FD336F"/>
    <w:rsid w:val="00FD6B4A"/>
    <w:rsid w:val="00FE2F4C"/>
    <w:rsid w:val="7DC895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53FF3"/>
  <w15:docId w15:val="{F16A7E61-722C-45F6-BF2D-C6E87921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13BAB"/>
    <w:pPr>
      <w:tabs>
        <w:tab w:val="center" w:pos="4513"/>
        <w:tab w:val="right" w:pos="9026"/>
      </w:tabs>
      <w:snapToGrid w:val="0"/>
    </w:pPr>
  </w:style>
  <w:style w:type="character" w:customStyle="1" w:styleId="Char">
    <w:name w:val="머리글 Char"/>
    <w:basedOn w:val="a0"/>
    <w:link w:val="a4"/>
    <w:uiPriority w:val="99"/>
    <w:rsid w:val="00213BAB"/>
  </w:style>
  <w:style w:type="paragraph" w:styleId="a5">
    <w:name w:val="footer"/>
    <w:basedOn w:val="a"/>
    <w:link w:val="Char0"/>
    <w:uiPriority w:val="99"/>
    <w:unhideWhenUsed/>
    <w:rsid w:val="00213BAB"/>
    <w:pPr>
      <w:tabs>
        <w:tab w:val="center" w:pos="4513"/>
        <w:tab w:val="right" w:pos="9026"/>
      </w:tabs>
      <w:snapToGrid w:val="0"/>
    </w:pPr>
  </w:style>
  <w:style w:type="character" w:customStyle="1" w:styleId="Char0">
    <w:name w:val="바닥글 Char"/>
    <w:basedOn w:val="a0"/>
    <w:link w:val="a5"/>
    <w:uiPriority w:val="99"/>
    <w:rsid w:val="00213BAB"/>
  </w:style>
  <w:style w:type="character" w:styleId="a6">
    <w:name w:val="Hyperlink"/>
    <w:basedOn w:val="a0"/>
    <w:uiPriority w:val="99"/>
    <w:unhideWhenUsed/>
    <w:rsid w:val="00216105"/>
    <w:rPr>
      <w:color w:val="0563C1" w:themeColor="hyperlink"/>
      <w:u w:val="single"/>
    </w:rPr>
  </w:style>
  <w:style w:type="paragraph" w:styleId="a7">
    <w:name w:val="Balloon Text"/>
    <w:basedOn w:val="a"/>
    <w:link w:val="Char1"/>
    <w:uiPriority w:val="99"/>
    <w:semiHidden/>
    <w:unhideWhenUsed/>
    <w:rsid w:val="00215F1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15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jiu.ac.jp/cie/abroad/detail/id=453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jiu.ac.jp/cie/abroad/detail/id=4537"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892</Words>
  <Characters>5089</Characters>
  <Application>Microsoft Office Word</Application>
  <DocSecurity>0</DocSecurity>
  <Lines>42</Lines>
  <Paragraphs>11</Paragraphs>
  <ScaleCrop>false</ScaleCrop>
  <Company>Microsoft Corporation</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sshharry@naver.com</dc:creator>
  <cp:lastModifiedBy>엄산</cp:lastModifiedBy>
  <cp:revision>69</cp:revision>
  <dcterms:created xsi:type="dcterms:W3CDTF">2019-10-07T06:08:00Z</dcterms:created>
  <dcterms:modified xsi:type="dcterms:W3CDTF">2022-04-04T04:31:00Z</dcterms:modified>
</cp:coreProperties>
</file>